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75847" w14:textId="3BE080A3" w:rsidR="00CE5420" w:rsidRDefault="00CE5420" w:rsidP="00CE5420">
      <w:pPr>
        <w:jc w:val="center"/>
        <w:rPr>
          <w:b/>
          <w:bCs/>
          <w:smallCaps/>
          <w:sz w:val="56"/>
          <w:szCs w:val="56"/>
        </w:rPr>
      </w:pPr>
    </w:p>
    <w:p w14:paraId="01329688" w14:textId="77777777" w:rsidR="00CE5420" w:rsidRDefault="00CE5420" w:rsidP="00CE5420">
      <w:pPr>
        <w:jc w:val="center"/>
        <w:rPr>
          <w:b/>
          <w:bCs/>
          <w:smallCaps/>
          <w:sz w:val="56"/>
          <w:szCs w:val="56"/>
        </w:rPr>
      </w:pPr>
    </w:p>
    <w:p w14:paraId="0CC580E7" w14:textId="4D960355" w:rsidR="00CE5420" w:rsidRPr="004D56CE" w:rsidRDefault="004D56CE" w:rsidP="00F135C5">
      <w:pPr>
        <w:outlineLvl w:val="0"/>
        <w:rPr>
          <w:rFonts w:ascii="Century Gothic" w:hAnsi="Century Gothic" w:cs="Arial"/>
          <w:b/>
          <w:bCs/>
          <w:smallCaps/>
          <w:color w:val="FFFFFF" w:themeColor="background1"/>
          <w:sz w:val="72"/>
          <w:szCs w:val="72"/>
        </w:rPr>
      </w:pPr>
      <w:r w:rsidRPr="004D56CE">
        <w:rPr>
          <w:rFonts w:ascii="Century Gothic" w:hAnsi="Century Gothic" w:cs="Arial"/>
          <w:b/>
          <w:bCs/>
          <w:smallCaps/>
          <w:color w:val="FFFFFF" w:themeColor="background1"/>
          <w:sz w:val="72"/>
          <w:szCs w:val="72"/>
        </w:rPr>
        <w:t>NATIONAL AGREEMENT ON</w:t>
      </w:r>
      <w:r w:rsidRPr="004D56CE">
        <w:rPr>
          <w:rFonts w:ascii="Century Gothic" w:hAnsi="Century Gothic" w:cs="Arial"/>
          <w:b/>
          <w:bCs/>
          <w:smallCaps/>
          <w:color w:val="FFFFFF" w:themeColor="background1"/>
          <w:sz w:val="72"/>
          <w:szCs w:val="72"/>
        </w:rPr>
        <w:br/>
      </w:r>
      <w:r w:rsidR="1DD68050" w:rsidRPr="004D56CE">
        <w:rPr>
          <w:rFonts w:ascii="Century Gothic" w:hAnsi="Century Gothic" w:cs="Arial"/>
          <w:b/>
          <w:bCs/>
          <w:smallCaps/>
          <w:color w:val="FFFFFF" w:themeColor="background1"/>
          <w:sz w:val="72"/>
          <w:szCs w:val="72"/>
        </w:rPr>
        <w:t>CLOSING THE GAP</w:t>
      </w:r>
    </w:p>
    <w:p w14:paraId="5900800F" w14:textId="2F4960C8" w:rsidR="00CE5420" w:rsidRPr="004D56CE" w:rsidRDefault="004D56CE" w:rsidP="00F135C5">
      <w:pPr>
        <w:spacing w:after="1680"/>
        <w:rPr>
          <w:rFonts w:ascii="Century Gothic" w:hAnsi="Century Gothic" w:cs="Arial"/>
          <w:bCs/>
          <w:smallCaps/>
          <w:color w:val="FFFFFF" w:themeColor="background1"/>
          <w:sz w:val="36"/>
          <w:szCs w:val="36"/>
        </w:rPr>
      </w:pPr>
      <w:r w:rsidRPr="004D56CE">
        <w:rPr>
          <w:rFonts w:ascii="Century Gothic" w:hAnsi="Century Gothic" w:cs="Arial"/>
          <w:bCs/>
          <w:smallCaps/>
          <w:color w:val="FFFFFF" w:themeColor="background1"/>
          <w:sz w:val="36"/>
          <w:szCs w:val="36"/>
        </w:rPr>
        <w:t>J</w:t>
      </w:r>
      <w:r w:rsidR="1DD68050" w:rsidRPr="004D56CE">
        <w:rPr>
          <w:rFonts w:ascii="Century Gothic" w:hAnsi="Century Gothic" w:cs="Arial"/>
          <w:bCs/>
          <w:smallCaps/>
          <w:color w:val="FFFFFF" w:themeColor="background1"/>
          <w:sz w:val="36"/>
          <w:szCs w:val="36"/>
        </w:rPr>
        <w:t>uly 2020</w:t>
      </w:r>
    </w:p>
    <w:p w14:paraId="7168BCD3" w14:textId="77777777" w:rsidR="00CE5420" w:rsidRPr="004D56CE" w:rsidRDefault="1DD68050" w:rsidP="004D56CE">
      <w:pPr>
        <w:spacing w:line="360" w:lineRule="auto"/>
        <w:rPr>
          <w:rFonts w:ascii="Arial" w:hAnsi="Arial" w:cs="Arial"/>
          <w:b/>
          <w:bCs/>
          <w:color w:val="06527F"/>
          <w:sz w:val="26"/>
          <w:szCs w:val="26"/>
        </w:rPr>
      </w:pPr>
      <w:r w:rsidRPr="004D56CE">
        <w:rPr>
          <w:rFonts w:ascii="Arial" w:hAnsi="Arial" w:cs="Arial"/>
          <w:b/>
          <w:bCs/>
          <w:color w:val="06527F"/>
          <w:sz w:val="26"/>
          <w:szCs w:val="26"/>
        </w:rPr>
        <w:t xml:space="preserve">An Agreement between: </w:t>
      </w:r>
    </w:p>
    <w:p w14:paraId="5A20D5E0" w14:textId="7EA79AA9" w:rsidR="00CE5420" w:rsidRPr="004D56CE" w:rsidRDefault="1DD68050"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the</w:t>
      </w:r>
      <w:r w:rsidRPr="004D56CE">
        <w:rPr>
          <w:rFonts w:ascii="Arial" w:hAnsi="Arial" w:cs="Arial"/>
          <w:b/>
          <w:bCs/>
          <w:sz w:val="26"/>
          <w:szCs w:val="26"/>
        </w:rPr>
        <w:t xml:space="preserve"> </w:t>
      </w:r>
      <w:r w:rsidRPr="004D56CE">
        <w:rPr>
          <w:rFonts w:ascii="Arial" w:hAnsi="Arial" w:cs="Arial"/>
          <w:b/>
          <w:bCs/>
          <w:color w:val="06527F"/>
          <w:sz w:val="26"/>
          <w:szCs w:val="26"/>
        </w:rPr>
        <w:t>Coalition of Aboriginal and Torres Strait Islander Peak Organisations,</w:t>
      </w:r>
      <w:r w:rsidRPr="004D56CE">
        <w:rPr>
          <w:rFonts w:ascii="Arial" w:hAnsi="Arial" w:cs="Arial"/>
          <w:b/>
          <w:bCs/>
          <w:sz w:val="26"/>
          <w:szCs w:val="26"/>
        </w:rPr>
        <w:t xml:space="preserve"> </w:t>
      </w:r>
      <w:r w:rsidRPr="004D56CE">
        <w:rPr>
          <w:rFonts w:ascii="Arial" w:hAnsi="Arial" w:cs="Arial"/>
          <w:sz w:val="26"/>
          <w:szCs w:val="26"/>
        </w:rPr>
        <w:t>and</w:t>
      </w:r>
    </w:p>
    <w:p w14:paraId="38B9E072" w14:textId="7F0485F4" w:rsidR="00CE5420" w:rsidRPr="004D56CE" w:rsidRDefault="00BA098E" w:rsidP="004D56CE">
      <w:pPr>
        <w:pStyle w:val="ListParagraph"/>
        <w:numPr>
          <w:ilvl w:val="0"/>
          <w:numId w:val="16"/>
        </w:numPr>
        <w:spacing w:line="360" w:lineRule="auto"/>
        <w:rPr>
          <w:rFonts w:ascii="Arial" w:hAnsi="Arial" w:cs="Arial"/>
          <w:b/>
          <w:bCs/>
          <w:sz w:val="26"/>
          <w:szCs w:val="26"/>
        </w:rPr>
      </w:pPr>
      <w:r w:rsidRPr="004D56CE">
        <w:rPr>
          <w:rFonts w:ascii="Arial" w:hAnsi="Arial" w:cs="Arial"/>
          <w:sz w:val="26"/>
          <w:szCs w:val="26"/>
        </w:rPr>
        <w:t>all</w:t>
      </w:r>
      <w:r w:rsidRPr="004D56CE">
        <w:rPr>
          <w:rFonts w:ascii="Arial" w:hAnsi="Arial" w:cs="Arial"/>
          <w:b/>
          <w:bCs/>
          <w:sz w:val="26"/>
          <w:szCs w:val="26"/>
        </w:rPr>
        <w:t xml:space="preserve"> </w:t>
      </w:r>
      <w:r w:rsidR="1DD68050" w:rsidRPr="004D56CE">
        <w:rPr>
          <w:rFonts w:ascii="Arial" w:hAnsi="Arial" w:cs="Arial"/>
          <w:b/>
          <w:bCs/>
          <w:color w:val="06527F"/>
          <w:sz w:val="26"/>
          <w:szCs w:val="26"/>
        </w:rPr>
        <w:t>Australian Governments</w:t>
      </w:r>
      <w:r w:rsidR="1DD68050" w:rsidRPr="004D56CE">
        <w:rPr>
          <w:rFonts w:ascii="Arial" w:hAnsi="Arial" w:cs="Arial"/>
          <w:color w:val="06527F"/>
          <w:sz w:val="26"/>
          <w:szCs w:val="26"/>
        </w:rPr>
        <w:t xml:space="preserve">, </w:t>
      </w:r>
      <w:r w:rsidR="1DD68050" w:rsidRPr="004D56CE">
        <w:rPr>
          <w:rFonts w:ascii="Arial" w:hAnsi="Arial" w:cs="Arial"/>
          <w:sz w:val="26"/>
          <w:szCs w:val="26"/>
        </w:rPr>
        <w:t>being:</w:t>
      </w:r>
    </w:p>
    <w:p w14:paraId="4DE448BC"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Commonwealth of Australia</w:t>
      </w:r>
    </w:p>
    <w:p w14:paraId="49C72D89"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New South Wales</w:t>
      </w:r>
    </w:p>
    <w:p w14:paraId="792AC76B"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Victoria</w:t>
      </w:r>
    </w:p>
    <w:p w14:paraId="79314E3A"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Queensland</w:t>
      </w:r>
    </w:p>
    <w:p w14:paraId="7392F8BC"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Western Australia</w:t>
      </w:r>
    </w:p>
    <w:p w14:paraId="685D3343"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South Australia</w:t>
      </w:r>
    </w:p>
    <w:p w14:paraId="5A8491FE"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Tasmania</w:t>
      </w:r>
    </w:p>
    <w:p w14:paraId="2AE19265"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Australian Capital Territory</w:t>
      </w:r>
    </w:p>
    <w:p w14:paraId="2AB9ED5B" w14:textId="77777777" w:rsidR="00CE5420" w:rsidRPr="004D56CE" w:rsidRDefault="1DD68050" w:rsidP="004D56CE">
      <w:pPr>
        <w:pStyle w:val="ListParagraph"/>
        <w:numPr>
          <w:ilvl w:val="1"/>
          <w:numId w:val="17"/>
        </w:numPr>
        <w:spacing w:line="360" w:lineRule="auto"/>
        <w:rPr>
          <w:rFonts w:ascii="Arial" w:hAnsi="Arial" w:cs="Arial"/>
          <w:sz w:val="26"/>
          <w:szCs w:val="26"/>
        </w:rPr>
      </w:pPr>
      <w:r w:rsidRPr="004D56CE">
        <w:rPr>
          <w:rFonts w:ascii="Arial" w:hAnsi="Arial" w:cs="Arial"/>
          <w:sz w:val="26"/>
          <w:szCs w:val="26"/>
        </w:rPr>
        <w:t>the Northern Territory</w:t>
      </w:r>
    </w:p>
    <w:p w14:paraId="39D38C88" w14:textId="77777777" w:rsidR="00CE5420" w:rsidRPr="004D56CE" w:rsidRDefault="1DD68050" w:rsidP="004D56CE">
      <w:pPr>
        <w:pStyle w:val="ListParagraph"/>
        <w:numPr>
          <w:ilvl w:val="1"/>
          <w:numId w:val="17"/>
        </w:numPr>
        <w:spacing w:line="360" w:lineRule="auto"/>
        <w:rPr>
          <w:rFonts w:ascii="Arial" w:hAnsi="Arial" w:cs="Arial"/>
          <w:b/>
          <w:bCs/>
          <w:sz w:val="26"/>
          <w:szCs w:val="26"/>
        </w:rPr>
      </w:pPr>
      <w:r w:rsidRPr="004D56CE">
        <w:rPr>
          <w:rFonts w:ascii="Arial" w:hAnsi="Arial" w:cs="Arial"/>
          <w:sz w:val="26"/>
          <w:szCs w:val="26"/>
        </w:rPr>
        <w:t xml:space="preserve">the Australian Local Government Association </w:t>
      </w:r>
    </w:p>
    <w:p w14:paraId="03C31A65" w14:textId="77777777" w:rsidR="00CE5420" w:rsidRPr="00CE5420" w:rsidRDefault="00CE5420" w:rsidP="00A17A80">
      <w:r w:rsidRPr="00CE5420">
        <w:br w:type="page"/>
      </w:r>
    </w:p>
    <w:p w14:paraId="6ED85820" w14:textId="77777777" w:rsidR="002F4A62" w:rsidRPr="00F135C5" w:rsidRDefault="1DD68050" w:rsidP="00F135C5">
      <w:pPr>
        <w:pStyle w:val="h2"/>
      </w:pPr>
      <w:r w:rsidRPr="00F135C5">
        <w:lastRenderedPageBreak/>
        <w:t>PREAMBLE</w:t>
      </w:r>
    </w:p>
    <w:p w14:paraId="526245A8" w14:textId="77777777" w:rsidR="00410CBB" w:rsidRPr="00FC152B" w:rsidRDefault="1DD68050" w:rsidP="00FC152B">
      <w:pPr>
        <w:pStyle w:val="List1"/>
      </w:pPr>
      <w:r w:rsidRPr="00FC152B">
        <w:t xml:space="preserve">The Parties to this National Agreement on Closing the Gap (the Agreement) begin by acknowledging the Traditional Owners of the lands and waters on which Australians live and work, and pay respects to their Elders past, present and emerging. </w:t>
      </w:r>
    </w:p>
    <w:p w14:paraId="2EE7D418" w14:textId="1F1DB961" w:rsidR="00DA7800" w:rsidRPr="00FC152B" w:rsidRDefault="1DD68050" w:rsidP="00FC152B">
      <w:pPr>
        <w:pStyle w:val="List1"/>
      </w:pPr>
      <w:r w:rsidRPr="00FC152B">
        <w:t>The Parties also acknowledge the strength of Aboriginal and Torres Strait Islander people in sustaining the world’s oldest living culture. Aboriginal and Torres Strait Islander people and their cultures have prevailed and endured despite too many experiencing entrenched disadvantage, political exclusion, intergenerational trauma and ongoing institutional racism.</w:t>
      </w:r>
    </w:p>
    <w:p w14:paraId="5578727A" w14:textId="0CAB58F5" w:rsidR="00122D26" w:rsidRPr="00FC152B" w:rsidRDefault="1DD68050" w:rsidP="00FC152B">
      <w:pPr>
        <w:pStyle w:val="List1"/>
      </w:pPr>
      <w:r w:rsidRPr="00FC152B">
        <w:t>Improvements to the lives of Aboriginal and Torres Strait Islander people occurred under the Council of Australian Governments’ (COAG) National Indigenous Reform Agreement (NIRA), known as Closing the Gap, starting in 2008. But more needs to be done, and done differently.</w:t>
      </w:r>
    </w:p>
    <w:p w14:paraId="04F7F7D0" w14:textId="3B9E638B" w:rsidR="00410CBB" w:rsidRPr="00FC152B" w:rsidRDefault="1DD68050" w:rsidP="00FC152B">
      <w:pPr>
        <w:pStyle w:val="List1"/>
      </w:pPr>
      <w:r w:rsidRPr="00FC152B">
        <w:t>This Agreement arises from a commitment from all Australian governments and Aboriginal and Torres Strait Islander representatives to a fundamentally new way of developing and implementing policies and programs that impact on the lives of Aboriginal and Torres Strait Islander people. It</w:t>
      </w:r>
      <w:r w:rsidR="00886855" w:rsidRPr="00FC152B">
        <w:t> </w:t>
      </w:r>
      <w:r w:rsidRPr="00FC152B">
        <w:t xml:space="preserve">fulfils the commitments made in the historic Partnership Agreement on Closing the Gap (Partnership Agreement) which commenced in March 2019 and signalled a new way of working to close the gap.  </w:t>
      </w:r>
    </w:p>
    <w:p w14:paraId="0FBD2044" w14:textId="340E547F" w:rsidR="00AA00C1" w:rsidRPr="00FC152B" w:rsidRDefault="1DD68050" w:rsidP="00FC152B">
      <w:pPr>
        <w:pStyle w:val="List1"/>
      </w:pPr>
      <w:r w:rsidRPr="00FC152B">
        <w:t>This Agreement builds on, and replaces, the NIRA. It continues the successful elements of the NIRA, strengthens others and addresses foundational areas previously excluded from consideration. The most significant of those was that NIRA was only an Agreement between Australian governments whereas in this Agreement, for the first time, representatives of Aboriginal and Torres Strait Islander people are also parties.</w:t>
      </w:r>
    </w:p>
    <w:p w14:paraId="234E1C40" w14:textId="2032241F" w:rsidR="00541A13" w:rsidRPr="00FC152B" w:rsidRDefault="1DD68050" w:rsidP="00FC152B">
      <w:pPr>
        <w:pStyle w:val="List1"/>
      </w:pPr>
      <w:r w:rsidRPr="00FC152B">
        <w:t xml:space="preserve">This Agreement also stems from the belief that when Aboriginal and Torres Strait Islander people have a genuine say in the design and delivery of services that affect them, better life outcomes are achieved. It recognises that structural change in the way Governments work with Aboriginal and Torres Strait Islander people is needed to close the gap. </w:t>
      </w:r>
    </w:p>
    <w:p w14:paraId="700C172A" w14:textId="55748FC9" w:rsidR="00541A13" w:rsidRPr="00FC152B" w:rsidRDefault="1DD68050" w:rsidP="00FC152B">
      <w:pPr>
        <w:pStyle w:val="List1"/>
      </w:pPr>
      <w:r w:rsidRPr="00FC152B">
        <w:t xml:space="preserve">In response, </w:t>
      </w:r>
      <w:r w:rsidR="00F54958" w:rsidRPr="00FC152B">
        <w:t>all Australian G</w:t>
      </w:r>
      <w:r w:rsidR="00D74C44" w:rsidRPr="00FC152B">
        <w:t xml:space="preserve">overnments are now </w:t>
      </w:r>
      <w:r w:rsidRPr="00FC152B">
        <w:t>sharing decision</w:t>
      </w:r>
      <w:r w:rsidR="00CF5D3C" w:rsidRPr="00FC152B">
        <w:t>-</w:t>
      </w:r>
      <w:r w:rsidRPr="00FC152B">
        <w:t>making with Aboriginal and Torres Strait Islander people represented by their community</w:t>
      </w:r>
      <w:r w:rsidR="00CF5D3C" w:rsidRPr="00FC152B">
        <w:t>-</w:t>
      </w:r>
      <w:r w:rsidRPr="00FC152B">
        <w:t>controlled peak organisations on Closing the Gap, the Coalition of Aboriginal and Torres Strait Islander Peak Organisations (Coalition of Peaks). This is an unprecedented shift in the way governments work, by encompassing shared decision</w:t>
      </w:r>
      <w:r w:rsidR="00CF5D3C" w:rsidRPr="00FC152B">
        <w:t>-</w:t>
      </w:r>
      <w:r w:rsidRPr="00FC152B">
        <w:t xml:space="preserve">making on the design, implementation, monitoring and evaluation of policies and programs to improve life outcomes for Aboriginal and Torres Strait Islander people. </w:t>
      </w:r>
    </w:p>
    <w:p w14:paraId="05EEF1C7" w14:textId="18B328F9" w:rsidR="00465953" w:rsidRPr="00FC152B" w:rsidRDefault="1DD68050" w:rsidP="00FC152B">
      <w:pPr>
        <w:pStyle w:val="List1"/>
      </w:pPr>
      <w:r w:rsidRPr="00FC152B">
        <w:t xml:space="preserve">The extensive expertise and experience of the Coalition of Peaks and its membership have been central to the commitments in this Agreement. So too has the feedback from the extensive engagements in 2019 with Aboriginal and Torres Strait Islander people across Australia, led by the Coalition of Peaks, on what should be included in this Agreement. </w:t>
      </w:r>
    </w:p>
    <w:p w14:paraId="1AE192AF" w14:textId="293D5D36" w:rsidR="00541A13" w:rsidRPr="00FC152B" w:rsidRDefault="1DD68050" w:rsidP="00FC152B">
      <w:pPr>
        <w:pStyle w:val="List1"/>
      </w:pPr>
      <w:r w:rsidRPr="00FC152B">
        <w:t xml:space="preserve">The views and expertise of Aboriginal and Torres Strait Islander people, including Elders, Traditional Owners and Native Title holders, communities and organisations will continue to provide central guidance to the Coalition of Peaks and </w:t>
      </w:r>
      <w:r w:rsidR="00D74C44" w:rsidRPr="00FC152B">
        <w:t xml:space="preserve">Australian Governments </w:t>
      </w:r>
      <w:r w:rsidRPr="00FC152B">
        <w:t>throughout the life of this Agreement.</w:t>
      </w:r>
    </w:p>
    <w:p w14:paraId="585E54CF" w14:textId="77777777" w:rsidR="0093469F" w:rsidRPr="00725D51" w:rsidRDefault="1DD68050" w:rsidP="00F135C5">
      <w:pPr>
        <w:pStyle w:val="h2"/>
      </w:pPr>
      <w:r>
        <w:lastRenderedPageBreak/>
        <w:t>FORMALITIES</w:t>
      </w:r>
    </w:p>
    <w:p w14:paraId="35E866EF" w14:textId="77777777" w:rsidR="00A17F86" w:rsidRPr="009F332B" w:rsidRDefault="1DD68050" w:rsidP="009F332B">
      <w:pPr>
        <w:pStyle w:val="h3bold"/>
      </w:pPr>
      <w:r w:rsidRPr="009F332B">
        <w:t xml:space="preserve">Parties </w:t>
      </w:r>
    </w:p>
    <w:p w14:paraId="2FC1C195" w14:textId="3CF4D1DB" w:rsidR="00AB4336" w:rsidRPr="004B2877" w:rsidRDefault="1DD68050" w:rsidP="00FC152B">
      <w:pPr>
        <w:pStyle w:val="List1"/>
      </w:pPr>
      <w:r>
        <w:t xml:space="preserve">This Agreement is between </w:t>
      </w:r>
      <w:r w:rsidR="00D74C44">
        <w:t xml:space="preserve">all Australian Governments (Governments) </w:t>
      </w:r>
      <w:r>
        <w:t>and the Coalition of Peaks (</w:t>
      </w:r>
      <w:r w:rsidR="00EC77C5">
        <w:t>referred to collectively as ‘</w:t>
      </w:r>
      <w:r>
        <w:t>the Parties</w:t>
      </w:r>
      <w:r w:rsidR="00EC77C5">
        <w:t>’</w:t>
      </w:r>
      <w:r>
        <w:t>).</w:t>
      </w:r>
    </w:p>
    <w:p w14:paraId="35D54557" w14:textId="17F0E49C" w:rsidR="00AB4336" w:rsidRPr="004B2877" w:rsidRDefault="00D74C44" w:rsidP="00FC152B">
      <w:pPr>
        <w:pStyle w:val="List1"/>
      </w:pPr>
      <w:r>
        <w:t>For the purposes of this Agreement, “Government</w:t>
      </w:r>
      <w:r w:rsidR="00F54958">
        <w:t>s</w:t>
      </w:r>
      <w:r>
        <w:t>”</w:t>
      </w:r>
      <w:r w:rsidR="00F54958">
        <w:t xml:space="preserve"> </w:t>
      </w:r>
      <w:r w:rsidR="00397917">
        <w:t xml:space="preserve">and “Government Parties” </w:t>
      </w:r>
      <w:r>
        <w:t>refers to</w:t>
      </w:r>
      <w:r w:rsidR="1DD68050">
        <w:t xml:space="preserve"> the Commonwealth; New South Wales; Victoria; Queensland; Western Australia; South Australia; Tasmania; the Australian Capital Territory; the Northern Territory; and the Australian Local Government Association (ALGA), represented by the Prime Minister, First Ministers of each state and territory and the ALGA President.</w:t>
      </w:r>
    </w:p>
    <w:p w14:paraId="229AD5D6" w14:textId="77777777" w:rsidR="00701387" w:rsidRPr="004B2877" w:rsidRDefault="1DD68050" w:rsidP="00FC152B">
      <w:pPr>
        <w:pStyle w:val="List1"/>
      </w:pPr>
      <w:r>
        <w:t>The Coalition of Peaks:</w:t>
      </w:r>
    </w:p>
    <w:p w14:paraId="012BF3FC" w14:textId="77777777" w:rsidR="00701387" w:rsidRPr="00FC152B" w:rsidRDefault="1DD68050" w:rsidP="00FC152B">
      <w:pPr>
        <w:pStyle w:val="alphalist"/>
      </w:pPr>
      <w:r w:rsidRPr="00FC152B">
        <w:t>are national and state and territory non-government Aboriginal and Torres Strait Islander Peak bodies and certain independent statutory authorities which have responsibility for policies, programs and services related to Closing the Gap</w:t>
      </w:r>
    </w:p>
    <w:p w14:paraId="7380DE50" w14:textId="70997E4D" w:rsidR="00277C4F" w:rsidRPr="00FC152B" w:rsidRDefault="1DD68050" w:rsidP="00FC152B">
      <w:pPr>
        <w:pStyle w:val="alphalist"/>
      </w:pPr>
      <w:r w:rsidRPr="00FC152B">
        <w:t xml:space="preserve">have their governing boards elected by Aboriginal and Torres Strait Islander communities and / or organisations which are accountable to that membership. </w:t>
      </w:r>
    </w:p>
    <w:p w14:paraId="753E932B" w14:textId="77777777" w:rsidR="00AB4336" w:rsidRDefault="1DD68050" w:rsidP="009F332B">
      <w:pPr>
        <w:pStyle w:val="h3bold"/>
      </w:pPr>
      <w:r>
        <w:t>Term of this Agreement</w:t>
      </w:r>
    </w:p>
    <w:p w14:paraId="7CA0CC75" w14:textId="3310D41D" w:rsidR="00AB4336" w:rsidRPr="00FC152B" w:rsidRDefault="1DD68050" w:rsidP="00FC152B">
      <w:pPr>
        <w:pStyle w:val="List1"/>
      </w:pPr>
      <w:r w:rsidRPr="00FC152B">
        <w:t xml:space="preserve">This Agreement takes effect on </w:t>
      </w:r>
      <w:r w:rsidR="00E23436" w:rsidRPr="00FC152B">
        <w:t>27</w:t>
      </w:r>
      <w:r w:rsidRPr="00FC152B">
        <w:t xml:space="preserve"> July 2020</w:t>
      </w:r>
      <w:r w:rsidR="003E5DE0" w:rsidRPr="00FC152B">
        <w:t xml:space="preserve"> and will be an ongoing Agreement until replaced by a future Agreement</w:t>
      </w:r>
      <w:r w:rsidRPr="00FC152B">
        <w:t>.</w:t>
      </w:r>
    </w:p>
    <w:p w14:paraId="3FD0AC0D" w14:textId="2B90BD22" w:rsidR="00A4551D" w:rsidRPr="00FC152B" w:rsidRDefault="1DD68050" w:rsidP="00FC152B">
      <w:pPr>
        <w:pStyle w:val="List1"/>
      </w:pPr>
      <w:r w:rsidRPr="00FC152B">
        <w:t xml:space="preserve">The Parties intend this Agreement to be a living document, which will be updated to reflect shared priorities, progress and feedback from Aboriginal and Torres Strait Islander people. </w:t>
      </w:r>
    </w:p>
    <w:p w14:paraId="1D41E925" w14:textId="0A5A2500" w:rsidR="009715FE" w:rsidRPr="00725D51" w:rsidRDefault="1DD68050" w:rsidP="00F135C5">
      <w:pPr>
        <w:pStyle w:val="h2"/>
      </w:pPr>
      <w:r>
        <w:t xml:space="preserve">OBJECTIVE </w:t>
      </w:r>
      <w:r w:rsidR="004D56CE" w:rsidRPr="1DD68050">
        <w:t>AND OUTCOMES</w:t>
      </w:r>
    </w:p>
    <w:p w14:paraId="7B1F58FD" w14:textId="1D5DCB68" w:rsidR="006D3AA7" w:rsidRDefault="1DD68050" w:rsidP="0089652D">
      <w:pPr>
        <w:pStyle w:val="List1"/>
      </w:pPr>
      <w:r>
        <w:t>The objective of this Agreement is to overcome the entrenched inequality faced by too many Aboriginal and Torres Strait Islander people so that their life outcomes are equal to all Australians.</w:t>
      </w:r>
    </w:p>
    <w:p w14:paraId="42858629" w14:textId="0BAEBB62" w:rsidR="00662968" w:rsidRPr="004B2877" w:rsidRDefault="00EC77C5" w:rsidP="0089652D">
      <w:pPr>
        <w:pStyle w:val="List1"/>
      </w:pPr>
      <w:r>
        <w:t xml:space="preserve">The </w:t>
      </w:r>
      <w:r w:rsidR="1DD68050">
        <w:t>Parties commit to mobilising all avenues and opportunities available to them to meet the objective of this Agreement.</w:t>
      </w:r>
    </w:p>
    <w:p w14:paraId="67139E66" w14:textId="1FD51AD8" w:rsidR="00EF7CAD" w:rsidRDefault="1DD68050" w:rsidP="0089652D">
      <w:pPr>
        <w:pStyle w:val="List1"/>
      </w:pPr>
      <w:r>
        <w:t>The outcomes of this Agreement are:</w:t>
      </w:r>
    </w:p>
    <w:p w14:paraId="76B0A1B1" w14:textId="1FFA5983" w:rsidR="00EF7CAD" w:rsidRPr="00192837" w:rsidRDefault="1DD68050" w:rsidP="0089652D">
      <w:pPr>
        <w:pStyle w:val="alphalist"/>
        <w:rPr>
          <w:b/>
        </w:rPr>
      </w:pPr>
      <w:r w:rsidRPr="1DD68050">
        <w:rPr>
          <w:b/>
        </w:rPr>
        <w:t>Shared decision</w:t>
      </w:r>
      <w:r w:rsidR="00CF5D3C">
        <w:rPr>
          <w:b/>
        </w:rPr>
        <w:t>-</w:t>
      </w:r>
      <w:r w:rsidRPr="1DD68050">
        <w:rPr>
          <w:b/>
        </w:rPr>
        <w:t xml:space="preserve">making: </w:t>
      </w:r>
      <w:r>
        <w:t>Aboriginal and Torres Strait Islander people are empowered to share decision</w:t>
      </w:r>
      <w:r w:rsidR="00CF5D3C">
        <w:t>-</w:t>
      </w:r>
      <w:r>
        <w:t>making authority with governments to accelerate policy and place-based progress on Closing the Gap through formal partnership arrangements.</w:t>
      </w:r>
    </w:p>
    <w:p w14:paraId="7138000E" w14:textId="77777777" w:rsidR="00EF7CAD" w:rsidRPr="00192837" w:rsidRDefault="1DD68050" w:rsidP="0089652D">
      <w:pPr>
        <w:pStyle w:val="alphalist"/>
        <w:rPr>
          <w:b/>
        </w:rPr>
      </w:pPr>
      <w:r w:rsidRPr="1DD68050">
        <w:rPr>
          <w:b/>
        </w:rPr>
        <w:t xml:space="preserve">Building the community-controlled sector: </w:t>
      </w:r>
      <w:r>
        <w:t>There is a strong and sustainable Aboriginal and Torres Strait Islander community-controlled sector delivering high quality services to meet the needs of Aboriginal and Torres Strait Islander people across the country.</w:t>
      </w:r>
    </w:p>
    <w:p w14:paraId="0C670390" w14:textId="1C2BED17" w:rsidR="00EF7CAD" w:rsidRPr="00192837" w:rsidRDefault="1DD68050" w:rsidP="0089652D">
      <w:pPr>
        <w:pStyle w:val="alphalist"/>
        <w:rPr>
          <w:b/>
        </w:rPr>
      </w:pPr>
      <w:r w:rsidRPr="1DD68050">
        <w:rPr>
          <w:b/>
        </w:rPr>
        <w:t xml:space="preserve">Improving mainstream institutions: </w:t>
      </w:r>
      <w:r>
        <w:t>Governments, their organisations and their institutions are accountable for Closing the Gap and are culturally safe and responsive to the needs of Aboriginal and Torres Strait Islander people, including through the services they fund.</w:t>
      </w:r>
    </w:p>
    <w:p w14:paraId="67006322" w14:textId="26F89AEF" w:rsidR="00EF7CAD" w:rsidRPr="00192837" w:rsidRDefault="1DD68050" w:rsidP="0089652D">
      <w:pPr>
        <w:pStyle w:val="alphalist"/>
        <w:rPr>
          <w:b/>
        </w:rPr>
      </w:pPr>
      <w:r w:rsidRPr="1DD68050">
        <w:rPr>
          <w:b/>
        </w:rPr>
        <w:t xml:space="preserve">Aboriginal and Torres Strait Islander-led data: </w:t>
      </w:r>
      <w:r>
        <w:t xml:space="preserve">Aboriginal and Torres Strait Islander people have access to, and the capability to use, locally-relevant data and information to set </w:t>
      </w:r>
      <w:r>
        <w:lastRenderedPageBreak/>
        <w:t>and monitor the implementation of efforts to close the gap, their priorities and drive their own development.</w:t>
      </w:r>
    </w:p>
    <w:p w14:paraId="730D8D46" w14:textId="3251099B" w:rsidR="00662968" w:rsidRPr="00662968" w:rsidRDefault="1DD68050" w:rsidP="0089652D">
      <w:pPr>
        <w:pStyle w:val="alphalist"/>
        <w:rPr>
          <w:b/>
        </w:rPr>
      </w:pPr>
      <w:r w:rsidRPr="1DD68050">
        <w:rPr>
          <w:b/>
        </w:rPr>
        <w:t>The socio-economic outcomes (listed at Table A).</w:t>
      </w:r>
    </w:p>
    <w:p w14:paraId="42A829D6" w14:textId="14CF2C11" w:rsidR="00662968" w:rsidRPr="004B2877" w:rsidRDefault="1DD68050" w:rsidP="00F135C5">
      <w:pPr>
        <w:pStyle w:val="h2"/>
      </w:pPr>
      <w:r>
        <w:t>A NEW APPROACH</w:t>
      </w:r>
    </w:p>
    <w:p w14:paraId="6ADA3521" w14:textId="66EC517A" w:rsidR="00662968" w:rsidRPr="004B2877" w:rsidRDefault="1DD68050" w:rsidP="000F51F7">
      <w:pPr>
        <w:pStyle w:val="List1"/>
      </w:pPr>
      <w:r>
        <w:t>This Agreement is a commitment from all Parties to set out a future where policy making that impacts on the lives of Aboriginal and Torres Strait Islander people is done in full and genuine partnership.</w:t>
      </w:r>
    </w:p>
    <w:p w14:paraId="28DB7240" w14:textId="77777777" w:rsidR="00662968" w:rsidRPr="004B2877" w:rsidDel="006D3AA7" w:rsidRDefault="1DD68050" w:rsidP="000F51F7">
      <w:pPr>
        <w:pStyle w:val="List1"/>
      </w:pPr>
      <w:r>
        <w:t xml:space="preserve">The Parties will listen to the voices and aspirations of Aboriginal and Torres Strait Islander people and change the way we work in response. Aboriginal and Torres Strait Islander people have been saying for a long time that: </w:t>
      </w:r>
    </w:p>
    <w:p w14:paraId="05BAB8C7" w14:textId="77777777" w:rsidR="00662968" w:rsidRPr="004B2877" w:rsidDel="006D3AA7" w:rsidRDefault="1DD68050" w:rsidP="000F51F7">
      <w:pPr>
        <w:pStyle w:val="alphalist"/>
      </w:pPr>
      <w:r>
        <w:t>they need to have a much greater say in how programs and services are delivered to their people, in their own places and on their own country</w:t>
      </w:r>
    </w:p>
    <w:p w14:paraId="674F4E42" w14:textId="77777777" w:rsidR="00662968" w:rsidRPr="004B2877" w:rsidDel="006D3AA7" w:rsidRDefault="1DD68050" w:rsidP="000F51F7">
      <w:pPr>
        <w:pStyle w:val="alphalist"/>
      </w:pPr>
      <w:r>
        <w:t>community-controlled organisations deliver the best services and outcomes for Closing the Gap</w:t>
      </w:r>
    </w:p>
    <w:p w14:paraId="687A1B02" w14:textId="77777777" w:rsidR="00662968" w:rsidRPr="004B2877" w:rsidDel="006D3AA7" w:rsidRDefault="1DD68050" w:rsidP="000F51F7">
      <w:pPr>
        <w:pStyle w:val="alphalist"/>
      </w:pPr>
      <w:r>
        <w:t>government agencies and institutions need to address systemic, daily racism, and promote cultural safety and transfer power and resources to communities</w:t>
      </w:r>
    </w:p>
    <w:p w14:paraId="2F6AFE2F" w14:textId="77777777" w:rsidR="00662968" w:rsidRPr="004B2877" w:rsidDel="006D3AA7" w:rsidRDefault="1DD68050" w:rsidP="000F51F7">
      <w:pPr>
        <w:pStyle w:val="alphalist"/>
      </w:pPr>
      <w:r>
        <w:t xml:space="preserve">they need to have access to the same information and data as governments to drive their development. </w:t>
      </w:r>
    </w:p>
    <w:p w14:paraId="3BFCB609" w14:textId="1F224018" w:rsidR="00662968" w:rsidRPr="004B2877" w:rsidRDefault="1DD68050" w:rsidP="00F135C5">
      <w:pPr>
        <w:pStyle w:val="h2"/>
      </w:pPr>
      <w:r>
        <w:t>PRIORITISING ABORIGINAL AND TORRES STRAIT ISLANDER CULTURES</w:t>
      </w:r>
    </w:p>
    <w:p w14:paraId="526CED26" w14:textId="0FEE2E25" w:rsidR="00662968" w:rsidRPr="004B2877" w:rsidRDefault="00EC77C5" w:rsidP="006A1290">
      <w:pPr>
        <w:pStyle w:val="List1"/>
      </w:pPr>
      <w:r>
        <w:t xml:space="preserve">The </w:t>
      </w:r>
      <w:r w:rsidR="1DD68050">
        <w:t>Parties acknowledge that strong Aboriginal and Torres Strait Islander cultures are fundamental to improved life outcomes for Aboriginal and Torres Strait Islander people.</w:t>
      </w:r>
    </w:p>
    <w:p w14:paraId="37D2A039" w14:textId="55B0A8F9" w:rsidR="00662968" w:rsidRPr="004B2877" w:rsidRDefault="00EC77C5" w:rsidP="006A1290">
      <w:pPr>
        <w:pStyle w:val="List1"/>
      </w:pPr>
      <w:r>
        <w:t xml:space="preserve">The </w:t>
      </w:r>
      <w:r w:rsidR="1DD68050">
        <w:t xml:space="preserve">Parties agree to implement all activities under this Agreement in a way that takes full account of, promotes, and does not diminish in any way, the cultures of Aboriginal and Torres Strait Islander people. This commitment is part of the new way of working that Parties have agreed to under this Agreement. </w:t>
      </w:r>
      <w:r>
        <w:t xml:space="preserve">The </w:t>
      </w:r>
      <w:r w:rsidR="1DD68050">
        <w:t>Parties agree to demonstrate this commitment through their Implementation Plans.</w:t>
      </w:r>
    </w:p>
    <w:p w14:paraId="0CCC7907" w14:textId="18C0C340" w:rsidR="00662968" w:rsidRPr="004B2877" w:rsidRDefault="1DD68050" w:rsidP="006A1290">
      <w:pPr>
        <w:pStyle w:val="List1"/>
      </w:pPr>
      <w:r>
        <w:t xml:space="preserve">This Agreement supports the prioritisation of Aboriginal and Torres Strait Islander cultures through the </w:t>
      </w:r>
      <w:r w:rsidR="00512B9F">
        <w:t>P</w:t>
      </w:r>
      <w:r>
        <w:t xml:space="preserve">riority </w:t>
      </w:r>
      <w:r w:rsidR="00512B9F">
        <w:t>R</w:t>
      </w:r>
      <w:r>
        <w:t>eforms</w:t>
      </w:r>
      <w:r w:rsidR="00512B9F">
        <w:t xml:space="preserve"> outlined in Part 6 of this Agreement</w:t>
      </w:r>
      <w:r>
        <w:t>.</w:t>
      </w:r>
    </w:p>
    <w:p w14:paraId="3EA7746E" w14:textId="77777777" w:rsidR="00662968" w:rsidRPr="004B2877" w:rsidRDefault="1DD68050" w:rsidP="006A1290">
      <w:pPr>
        <w:pStyle w:val="List1"/>
      </w:pPr>
      <w:r>
        <w:t>New Closing the Gap outcome areas, targets and indicators have also been included in this Agreement that support the cultural wellbeing of Aboriginal and Torres Strait Islander people in areas of languages; cultural practices; land and waters; and access to culturally relevant communications.</w:t>
      </w:r>
    </w:p>
    <w:p w14:paraId="00019CC2" w14:textId="5729371C" w:rsidR="00662968" w:rsidRPr="00662968" w:rsidRDefault="1DD68050" w:rsidP="006A1290">
      <w:pPr>
        <w:pStyle w:val="List1"/>
      </w:pPr>
      <w:r>
        <w:t>Aboriginal and Torres Strait Islander media, in particular community-controlled media, have a central role in communicating activities under this Agreement to allow culturally relevant messages to be developed and shared by Aboriginal and Torres Strait Islander organisations and communities for Aboriginal and Torres Strait Islander people.</w:t>
      </w:r>
    </w:p>
    <w:p w14:paraId="1330F7D3" w14:textId="30D59BAF" w:rsidR="00EA1DF3" w:rsidRDefault="1DD68050" w:rsidP="00F135C5">
      <w:pPr>
        <w:pStyle w:val="h2"/>
      </w:pPr>
      <w:r>
        <w:lastRenderedPageBreak/>
        <w:t>PRIORITY REFORM AREAS FOR JOINT NATIONAL ACTION</w:t>
      </w:r>
    </w:p>
    <w:p w14:paraId="7A149CFC" w14:textId="03BC0C6D" w:rsidR="006D7B6E" w:rsidRPr="004B2877" w:rsidRDefault="00EC77C5" w:rsidP="00D70C8D">
      <w:pPr>
        <w:pStyle w:val="List1"/>
      </w:pPr>
      <w:r>
        <w:t xml:space="preserve">The </w:t>
      </w:r>
      <w:r w:rsidR="1DD68050">
        <w:t>Parties agree to four Priority Reforms that change the way governments work to accelerate improvements in the lives of Aboriginal and Torres Strait Islander people.</w:t>
      </w:r>
    </w:p>
    <w:p w14:paraId="03D7645D" w14:textId="4A2A840B" w:rsidR="006D7B6E" w:rsidRPr="004B2877" w:rsidRDefault="1DD68050" w:rsidP="00D70C8D">
      <w:pPr>
        <w:pStyle w:val="List1"/>
      </w:pPr>
      <w:r>
        <w:t xml:space="preserve">The Priority Reforms have arisen from the Partnership between </w:t>
      </w:r>
      <w:r w:rsidR="00D74C44">
        <w:t xml:space="preserve">Governments </w:t>
      </w:r>
      <w:r>
        <w:t>and the Coalition of Peaks; they respond to the voices and aspirations of Aboriginal and Torres Strait Islander people; and were overwhelmingly supported during the formal engagements on this Agreement in 2019.</w:t>
      </w:r>
    </w:p>
    <w:p w14:paraId="0DC251C8" w14:textId="76F74535" w:rsidR="006D7B6E" w:rsidRPr="004B2877" w:rsidRDefault="00EC77C5" w:rsidP="00D70C8D">
      <w:pPr>
        <w:pStyle w:val="List1"/>
      </w:pPr>
      <w:r>
        <w:t xml:space="preserve">The </w:t>
      </w:r>
      <w:r w:rsidR="1DD68050">
        <w:t>Parties commit to tangible actions to give effect to the Priority Reforms.</w:t>
      </w:r>
    </w:p>
    <w:p w14:paraId="697FD8E3" w14:textId="6248BEF8" w:rsidR="007155A1" w:rsidRPr="00D70C8D" w:rsidRDefault="1DD68050" w:rsidP="00D70C8D">
      <w:pPr>
        <w:pStyle w:val="h3red"/>
      </w:pPr>
      <w:r w:rsidRPr="00D70C8D">
        <w:t>priority reform one – formal partnerships and shared decision</w:t>
      </w:r>
      <w:r w:rsidR="00CF5D3C" w:rsidRPr="00D70C8D">
        <w:noBreakHyphen/>
      </w:r>
      <w:r w:rsidRPr="00D70C8D">
        <w:t>making</w:t>
      </w:r>
    </w:p>
    <w:p w14:paraId="2DF8D88E" w14:textId="1BD31BC5" w:rsidR="00320568" w:rsidRDefault="1DD68050" w:rsidP="00D70C8D">
      <w:pPr>
        <w:pStyle w:val="List1"/>
      </w:pPr>
      <w:r>
        <w:t>The Parties commit to building and strengthening structures that empower Aboriginal and Torres Strait Islander people to share decision</w:t>
      </w:r>
      <w:r w:rsidR="00CF5D3C">
        <w:t>-</w:t>
      </w:r>
      <w:r>
        <w:t>making authority with governments to accelerate policy and place-based progress against Closing the Gap.</w:t>
      </w:r>
    </w:p>
    <w:p w14:paraId="3E987C5A" w14:textId="68F36B1F" w:rsidR="00320568" w:rsidRPr="00F73E9F" w:rsidRDefault="00B04033" w:rsidP="00D70C8D">
      <w:pPr>
        <w:pStyle w:val="List1"/>
      </w:pPr>
      <w:r>
        <w:rPr>
          <w:noProof/>
          <w:lang w:eastAsia="en-AU"/>
        </w:rPr>
        <mc:AlternateContent>
          <mc:Choice Requires="wps">
            <w:drawing>
              <wp:anchor distT="91440" distB="91440" distL="114300" distR="114300" simplePos="0" relativeHeight="251658240" behindDoc="0" locked="0" layoutInCell="1" allowOverlap="1" wp14:anchorId="74230D5B" wp14:editId="1AC47F98">
                <wp:simplePos x="0" y="0"/>
                <wp:positionH relativeFrom="margin">
                  <wp:posOffset>518795</wp:posOffset>
                </wp:positionH>
                <wp:positionV relativeFrom="paragraph">
                  <wp:posOffset>815658</wp:posOffset>
                </wp:positionV>
                <wp:extent cx="601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1403985"/>
                        </a:xfrm>
                        <a:prstGeom prst="rect">
                          <a:avLst/>
                        </a:prstGeom>
                        <a:noFill/>
                        <a:ln w="9525">
                          <a:noFill/>
                          <a:miter lim="800000"/>
                          <a:headEnd/>
                          <a:tailEnd/>
                        </a:ln>
                      </wps:spPr>
                      <wps:txbx>
                        <w:txbxContent>
                          <w:p w14:paraId="6FA596D2" w14:textId="65BA9753" w:rsidR="005A59F1" w:rsidRPr="003F195C" w:rsidRDefault="005A59F1" w:rsidP="000D74C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14:paraId="3E97E52F" w14:textId="77777777" w:rsidR="005A59F1" w:rsidRPr="00C476D2" w:rsidRDefault="005A59F1" w:rsidP="000D74C0">
                            <w:pPr>
                              <w:pBdr>
                                <w:top w:val="single" w:sz="24" w:space="8" w:color="4472C4" w:themeColor="accent1"/>
                                <w:bottom w:val="single" w:sz="24" w:space="8" w:color="4472C4" w:themeColor="accent1"/>
                              </w:pBdr>
                              <w:spacing w:after="0"/>
                              <w:rPr>
                                <w:i/>
                                <w:color w:val="000000" w:themeColor="text1"/>
                                <w:sz w:val="16"/>
                                <w:szCs w:val="24"/>
                              </w:rPr>
                            </w:pPr>
                          </w:p>
                          <w:p w14:paraId="1030FD18" w14:textId="13F5C4EF" w:rsidR="005A59F1" w:rsidRPr="00B238A6" w:rsidRDefault="005A59F1" w:rsidP="000D74C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230D5B" id="_x0000_t202" coordsize="21600,21600" o:spt="202" path="m,l,21600r21600,l21600,xe">
                <v:stroke joinstyle="miter"/>
                <v:path gradientshapeok="t" o:connecttype="rect"/>
              </v:shapetype>
              <v:shape id="Text Box 2" o:spid="_x0000_s1026" type="#_x0000_t202" style="position:absolute;left:0;text-align:left;margin-left:40.85pt;margin-top:64.25pt;width:473.6pt;height:110.55pt;z-index:25165824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" filled="f" stroked="f">
                <v:textbox style="mso-fit-shape-to-text:t">
                  <w:txbxContent>
                    <w:p w14:paraId="6FA596D2" w14:textId="65BA9753" w:rsidR="005A59F1" w:rsidRPr="003F195C" w:rsidRDefault="005A59F1" w:rsidP="000D74C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In order to effect real change, governments must work collaboratively and in genuine, formal partnership with Aboriginal and Torres Strait Islander peoples because they are</w:t>
                      </w:r>
                      <w:r w:rsidRPr="003F195C">
                        <w:rPr>
                          <w:b/>
                          <w:i/>
                          <w:color w:val="BA3F26"/>
                          <w:sz w:val="24"/>
                          <w:szCs w:val="24"/>
                        </w:rPr>
                        <w:br/>
                        <w:t>the essential agents of change.’</w:t>
                      </w:r>
                    </w:p>
                    <w:p w14:paraId="3E97E52F" w14:textId="77777777" w:rsidR="005A59F1" w:rsidRPr="00C476D2" w:rsidRDefault="005A59F1" w:rsidP="000D74C0">
                      <w:pPr>
                        <w:pBdr>
                          <w:top w:val="single" w:sz="24" w:space="8" w:color="4472C4" w:themeColor="accent1"/>
                          <w:bottom w:val="single" w:sz="24" w:space="8" w:color="4472C4" w:themeColor="accent1"/>
                        </w:pBdr>
                        <w:spacing w:after="0"/>
                        <w:rPr>
                          <w:i/>
                          <w:color w:val="000000" w:themeColor="text1"/>
                          <w:sz w:val="16"/>
                          <w:szCs w:val="24"/>
                        </w:rPr>
                      </w:pPr>
                    </w:p>
                    <w:p w14:paraId="1030FD18" w14:textId="13F5C4EF" w:rsidR="005A59F1" w:rsidRPr="00B238A6" w:rsidRDefault="005A59F1" w:rsidP="000D74C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survey participant from the Northern Territory)</w:t>
                      </w:r>
                    </w:p>
                  </w:txbxContent>
                </v:textbox>
                <w10:wrap type="topAndBottom" anchorx="margin"/>
              </v:shape>
            </w:pict>
          </mc:Fallback>
        </mc:AlternateContent>
      </w:r>
      <w:r w:rsidR="00320568" w:rsidRPr="001930A1">
        <w:t xml:space="preserve">Priority Reform One seeks to apply the principles in the </w:t>
      </w:r>
      <w:r w:rsidR="00C9361A">
        <w:t xml:space="preserve">historic and unprecedented </w:t>
      </w:r>
      <w:r w:rsidR="00320568" w:rsidRPr="001930A1">
        <w:t xml:space="preserve">Partnership Agreement to </w:t>
      </w:r>
      <w:r w:rsidR="00C9361A">
        <w:t>more</w:t>
      </w:r>
      <w:r w:rsidR="00320568" w:rsidRPr="001930A1">
        <w:t xml:space="preserve"> partnership arrangements between Aboriginal and Torres Strait Islander </w:t>
      </w:r>
      <w:r w:rsidR="00C9361A">
        <w:t>people</w:t>
      </w:r>
      <w:r w:rsidR="00C9361A" w:rsidRPr="001930A1">
        <w:t xml:space="preserve"> </w:t>
      </w:r>
      <w:r w:rsidR="00320568" w:rsidRPr="001930A1">
        <w:t xml:space="preserve">and governments at </w:t>
      </w:r>
      <w:r w:rsidR="00F24441">
        <w:t xml:space="preserve">all levels. </w:t>
      </w:r>
      <w:r w:rsidR="00C9361A">
        <w:t>This</w:t>
      </w:r>
      <w:r w:rsidR="00320568" w:rsidRPr="001930A1">
        <w:t xml:space="preserve"> was strongly supported by the </w:t>
      </w:r>
      <w:r w:rsidR="003A3BBE">
        <w:t xml:space="preserve">2019 </w:t>
      </w:r>
      <w:r w:rsidR="00320568" w:rsidRPr="001930A1">
        <w:t>engagement</w:t>
      </w:r>
      <w:r w:rsidR="00C955A5">
        <w:t>s</w:t>
      </w:r>
      <w:r w:rsidR="00320568" w:rsidRPr="001930A1">
        <w:t xml:space="preserve">. </w:t>
      </w:r>
    </w:p>
    <w:p w14:paraId="376E836C" w14:textId="4063DAB5" w:rsidR="00AE7CF1" w:rsidRDefault="1DD68050" w:rsidP="00D70C8D">
      <w:pPr>
        <w:pStyle w:val="List1"/>
      </w:pPr>
      <w:r>
        <w:t>Under this Agreement, there are two forms of partnerships – “policy partnerships” and “place-based partnerships”.</w:t>
      </w:r>
    </w:p>
    <w:p w14:paraId="25B49B6E" w14:textId="65B9486D" w:rsidR="00AE7CF1" w:rsidRDefault="1DD68050" w:rsidP="00D70C8D">
      <w:pPr>
        <w:pStyle w:val="alphalist"/>
      </w:pPr>
      <w:r>
        <w:t>Policy partnerships are partnerships created for the purpose of working on discrete policy areas, such as education, health or housing.</w:t>
      </w:r>
    </w:p>
    <w:p w14:paraId="1CBB9298" w14:textId="1D3A420E" w:rsidR="00AE7CF1" w:rsidRPr="00820E84" w:rsidRDefault="1DD68050" w:rsidP="00D70C8D">
      <w:pPr>
        <w:pStyle w:val="alphalist"/>
      </w:pPr>
      <w:r>
        <w:t>Place-based partnerships are partnerships based on a specific region, between government and Aboriginal and Torres Strait Islander representatives, and others by agreement, from those specific areas.</w:t>
      </w:r>
    </w:p>
    <w:p w14:paraId="1B84FEE2" w14:textId="2836169B" w:rsidR="00320568" w:rsidRPr="001930A1" w:rsidRDefault="1DD68050" w:rsidP="00D70C8D">
      <w:pPr>
        <w:pStyle w:val="List1"/>
      </w:pPr>
      <w:r w:rsidRPr="1DD68050">
        <w:t xml:space="preserve">The purpose of formal policy partnerships and place-based partnerships is to: </w:t>
      </w:r>
    </w:p>
    <w:p w14:paraId="5832D421" w14:textId="155210F1" w:rsidR="00320568" w:rsidRPr="00845176" w:rsidRDefault="1DD68050" w:rsidP="00D70C8D">
      <w:pPr>
        <w:pStyle w:val="alphalist"/>
      </w:pPr>
      <w:r w:rsidRPr="1DD68050">
        <w:t>drive Aboriginal and Torres Strait Islander community-led outcomes on Closing the Gap</w:t>
      </w:r>
    </w:p>
    <w:p w14:paraId="3100E063" w14:textId="6A608943" w:rsidR="00320568" w:rsidRPr="001930A1" w:rsidRDefault="1DD68050" w:rsidP="00D70C8D">
      <w:pPr>
        <w:pStyle w:val="alphalist"/>
      </w:pPr>
      <w:r w:rsidRPr="1DD68050">
        <w:t xml:space="preserve">enable Aboriginal and Torres Strait Islander representatives, communities and organisations to negotiate and implement agreements with governments to implement all Priority Reforms and policy specific and place-based strategies to support Closing the Gap </w:t>
      </w:r>
    </w:p>
    <w:p w14:paraId="470A1EA5" w14:textId="7C0AB705" w:rsidR="008C71C2" w:rsidRPr="00B9066D" w:rsidRDefault="1DD68050" w:rsidP="00D70C8D">
      <w:pPr>
        <w:pStyle w:val="alphalist"/>
      </w:pPr>
      <w:r w:rsidRPr="1DD68050">
        <w:t>support additional community-led development initiatives</w:t>
      </w:r>
    </w:p>
    <w:p w14:paraId="09AD0D1C" w14:textId="4D815D38" w:rsidR="00320568" w:rsidRPr="00F73E9F" w:rsidRDefault="1DD68050" w:rsidP="00D70C8D">
      <w:pPr>
        <w:pStyle w:val="alphalist"/>
      </w:pPr>
      <w:r w:rsidRPr="1DD68050">
        <w:t xml:space="preserve">bring together all government parties, together with Aboriginal and Torres Strait Islander people, organisations and communities to the collective task of Closing the Gap. </w:t>
      </w:r>
    </w:p>
    <w:p w14:paraId="23AB5818" w14:textId="56BCD1C7" w:rsidR="00977A17" w:rsidRPr="005A59F1" w:rsidRDefault="1DD68050" w:rsidP="005A59F1">
      <w:pPr>
        <w:pStyle w:val="h4bold"/>
      </w:pPr>
      <w:r w:rsidRPr="005A59F1">
        <w:lastRenderedPageBreak/>
        <w:t>Strong partnership elements</w:t>
      </w:r>
    </w:p>
    <w:p w14:paraId="23B52F98" w14:textId="1B4FC4C0" w:rsidR="00B75CFA" w:rsidRPr="00C5650C" w:rsidRDefault="00EC77C5" w:rsidP="005A59F1">
      <w:pPr>
        <w:pStyle w:val="List1"/>
      </w:pPr>
      <w:r>
        <w:t xml:space="preserve">The </w:t>
      </w:r>
      <w:r w:rsidR="1DD68050">
        <w:t>Parties agree that strong partnerships include the following partnership elements:</w:t>
      </w:r>
    </w:p>
    <w:p w14:paraId="022C278E" w14:textId="522C995D" w:rsidR="00320568" w:rsidRPr="001930A1" w:rsidRDefault="1DD68050" w:rsidP="005A59F1">
      <w:pPr>
        <w:pStyle w:val="alphalist"/>
      </w:pPr>
      <w:r w:rsidRPr="1DD68050">
        <w:t>Partnerships are accountable and representative and are between:</w:t>
      </w:r>
    </w:p>
    <w:p w14:paraId="72F63352" w14:textId="16A43E82" w:rsidR="00320568" w:rsidRPr="002D325D" w:rsidRDefault="1DD68050" w:rsidP="002D325D">
      <w:pPr>
        <w:pStyle w:val="romanlist"/>
      </w:pPr>
      <w:r w:rsidRPr="002D325D">
        <w:t>Aboriginal and Torres Strait Islander people, where participation in decision</w:t>
      </w:r>
      <w:r w:rsidR="00CF5D3C" w:rsidRPr="002D325D">
        <w:t>-</w:t>
      </w:r>
      <w:r w:rsidRPr="002D325D">
        <w:t>making is done by Aboriginal and Torres Strait Islander people appointed by Aboriginal and Torres Strait Islander people in a transparent way, based on their own structures and where they are accountable to their own organisations and communities</w:t>
      </w:r>
    </w:p>
    <w:p w14:paraId="6A1BCE98" w14:textId="33056E52" w:rsidR="00320568" w:rsidRPr="002D325D" w:rsidRDefault="00757C53" w:rsidP="002D325D">
      <w:pPr>
        <w:pStyle w:val="romanlist"/>
      </w:pPr>
      <w:r w:rsidRPr="002D325D">
        <w:t>up to t</w:t>
      </w:r>
      <w:r w:rsidR="00320568" w:rsidRPr="002D325D">
        <w:t>hree levels of government, where</w:t>
      </w:r>
      <w:r w:rsidR="0089708E" w:rsidRPr="002D325D">
        <w:t xml:space="preserve"> government</w:t>
      </w:r>
      <w:r w:rsidR="00320568" w:rsidRPr="002D325D">
        <w:t xml:space="preserve"> representatives have negotiating and decision</w:t>
      </w:r>
      <w:r w:rsidRPr="002D325D">
        <w:noBreakHyphen/>
      </w:r>
      <w:r w:rsidR="00320568" w:rsidRPr="002D325D">
        <w:t>making authority relevant to the partnership context</w:t>
      </w:r>
    </w:p>
    <w:p w14:paraId="47D18D16" w14:textId="1A126BA2" w:rsidR="00320568" w:rsidRPr="002D325D" w:rsidRDefault="1DD68050" w:rsidP="002D325D">
      <w:pPr>
        <w:pStyle w:val="romanlist"/>
      </w:pPr>
      <w:r w:rsidRPr="002D325D">
        <w:t>other parties as agreed by the Aboriginal and Torres Strait Islander representatives and governments.</w:t>
      </w:r>
    </w:p>
    <w:p w14:paraId="223FB682" w14:textId="012F4B12" w:rsidR="00320568" w:rsidRPr="001930A1" w:rsidRDefault="1DD68050" w:rsidP="005A59F1">
      <w:pPr>
        <w:pStyle w:val="alphalist"/>
      </w:pPr>
      <w:r>
        <w:t xml:space="preserve">A formal agreement in place, that </w:t>
      </w:r>
      <w:r w:rsidRPr="1DD68050">
        <w:rPr>
          <w:rFonts w:cs="Arial"/>
        </w:rPr>
        <w:t>is signed by all parties and:</w:t>
      </w:r>
    </w:p>
    <w:p w14:paraId="01496283" w14:textId="35FEB587" w:rsidR="00320568" w:rsidRPr="001930A1" w:rsidRDefault="1DD68050" w:rsidP="002D325D">
      <w:pPr>
        <w:pStyle w:val="romanlist"/>
      </w:pPr>
      <w:r w:rsidRPr="1DD68050">
        <w:t>defines who the parties are, what their roles are, what the purpose and objectives of the partnership are, what is in scope of shared decision</w:t>
      </w:r>
      <w:r w:rsidR="00CF5D3C">
        <w:t>-</w:t>
      </w:r>
      <w:r w:rsidRPr="1DD68050">
        <w:t>making, and what are the reporting arrangements, timeframes, and monitoring, review and dispute mechanisms</w:t>
      </w:r>
    </w:p>
    <w:p w14:paraId="7754E16D" w14:textId="643CC86A" w:rsidR="00320568" w:rsidRPr="00B9066D" w:rsidRDefault="1DD68050" w:rsidP="002D325D">
      <w:pPr>
        <w:pStyle w:val="romanlist"/>
      </w:pPr>
      <w:r w:rsidRPr="1DD68050">
        <w:t xml:space="preserve">is structured in a way that allows Aboriginal and Torres Strait Islander parties to </w:t>
      </w:r>
      <w:r w:rsidR="00286740">
        <w:t xml:space="preserve">agree </w:t>
      </w:r>
      <w:r w:rsidRPr="1DD68050">
        <w:t>the agenda for the discussions that lead to any decisions</w:t>
      </w:r>
    </w:p>
    <w:p w14:paraId="41A8BCA4" w14:textId="6047260D" w:rsidR="00757C53" w:rsidRPr="001930A1" w:rsidRDefault="1DD68050" w:rsidP="002D325D">
      <w:pPr>
        <w:pStyle w:val="romanlist"/>
      </w:pPr>
      <w:r w:rsidRPr="1DD68050">
        <w:t>is made public and easily accessible</w:t>
      </w:r>
    </w:p>
    <w:p w14:paraId="0E590864" w14:textId="0BD5BF38" w:rsidR="00320568" w:rsidRPr="001930A1" w:rsidRDefault="1DD68050" w:rsidP="002D325D">
      <w:pPr>
        <w:pStyle w:val="romanlist"/>
      </w:pPr>
      <w:r w:rsidRPr="1DD68050">
        <w:t>is protected in state</w:t>
      </w:r>
      <w:r w:rsidR="00512B9F">
        <w:t>, territory</w:t>
      </w:r>
      <w:r w:rsidRPr="1DD68050">
        <w:t xml:space="preserve"> and national legislation where appropriate.</w:t>
      </w:r>
    </w:p>
    <w:p w14:paraId="0617D61E" w14:textId="598BDEFF" w:rsidR="00320568" w:rsidRDefault="1DD68050" w:rsidP="002D325D">
      <w:pPr>
        <w:pStyle w:val="alphalist"/>
      </w:pPr>
      <w:r>
        <w:t>Decision</w:t>
      </w:r>
      <w:r w:rsidR="00CF5D3C">
        <w:t>-</w:t>
      </w:r>
      <w:r>
        <w:t>making is shared between government and Aboriginal and Torres Strait Islander people. Shared decision</w:t>
      </w:r>
      <w:r w:rsidR="00CF5D3C">
        <w:t>-</w:t>
      </w:r>
      <w:r>
        <w:t>making is:</w:t>
      </w:r>
    </w:p>
    <w:p w14:paraId="1E4D57F2" w14:textId="3702E9E3" w:rsidR="000B2C2A" w:rsidRDefault="1DD68050" w:rsidP="002D325D">
      <w:pPr>
        <w:pStyle w:val="romanlist"/>
      </w:pPr>
      <w:r w:rsidRPr="1DD68050">
        <w:t>by consensus, where</w:t>
      </w:r>
      <w:r w:rsidRPr="1DD68050">
        <w:rPr>
          <w:b/>
          <w:i/>
          <w:iCs/>
        </w:rPr>
        <w:t xml:space="preserve"> </w:t>
      </w:r>
      <w:r w:rsidRPr="1DD68050">
        <w:t>the voices of Aboriginal and Torres Strait Islander parties hold as much weight as the governments</w:t>
      </w:r>
    </w:p>
    <w:p w14:paraId="08507200" w14:textId="033FA281" w:rsidR="00320568" w:rsidRPr="00B9066D" w:rsidRDefault="1DD68050" w:rsidP="002D325D">
      <w:pPr>
        <w:pStyle w:val="romanlist"/>
      </w:pPr>
      <w:r w:rsidRPr="1DD68050">
        <w:t>transparent, where matters for decision are in terms that are easily understood by all parties and where there is enough information and time to understand the implications of the decision</w:t>
      </w:r>
    </w:p>
    <w:p w14:paraId="1132239F" w14:textId="36BDE9C4" w:rsidR="00320568" w:rsidRPr="00845176" w:rsidRDefault="1DD68050" w:rsidP="002D325D">
      <w:pPr>
        <w:pStyle w:val="romanlist"/>
      </w:pPr>
      <w:r w:rsidRPr="1DD68050">
        <w:t xml:space="preserve">where Aboriginal and Torres Strait Islander representatives can speak without fear of reprisals or repercussions </w:t>
      </w:r>
    </w:p>
    <w:p w14:paraId="4B8D5863" w14:textId="5854B312" w:rsidR="00320568" w:rsidRDefault="1DD68050" w:rsidP="002D325D">
      <w:pPr>
        <w:pStyle w:val="romanlist"/>
      </w:pPr>
      <w:r w:rsidRPr="1DD68050">
        <w:t>where a wide variety of groups of Aboriginal and Torres Strait Islander people, including women, young people, elders, and Aboriginal and Torres Strait Islander people with a disability can have their voice heard</w:t>
      </w:r>
    </w:p>
    <w:p w14:paraId="0884AEB3" w14:textId="1B0D90CD" w:rsidR="00320568" w:rsidRDefault="1DD68050" w:rsidP="002D325D">
      <w:pPr>
        <w:pStyle w:val="romanlist"/>
      </w:pPr>
      <w:r w:rsidRPr="1DD68050">
        <w:t>where self-determination is supported, and Aboriginal and Torres Strait Islander lived experience is understood and respected</w:t>
      </w:r>
    </w:p>
    <w:p w14:paraId="652ECF9C" w14:textId="41B8A7F4" w:rsidR="00320568" w:rsidRPr="001930A1" w:rsidRDefault="1DD68050" w:rsidP="002D325D">
      <w:pPr>
        <w:pStyle w:val="romanlist"/>
      </w:pPr>
      <w:r w:rsidRPr="1DD68050">
        <w:t xml:space="preserve">where relevant funding for programs and services align with jointly agreed community priorities, noting governments retain responsibility for funding decisions </w:t>
      </w:r>
    </w:p>
    <w:p w14:paraId="7CAB84F1" w14:textId="556566FE" w:rsidR="0070696F" w:rsidRPr="00B96C0C" w:rsidRDefault="1DD68050" w:rsidP="002D325D">
      <w:pPr>
        <w:pStyle w:val="romanlist"/>
      </w:pPr>
      <w:r w:rsidRPr="1DD68050">
        <w:t xml:space="preserve">where partnership parties have access to the same data and information, in an easily accessible format, on which any decisions are made. </w:t>
      </w:r>
    </w:p>
    <w:p w14:paraId="4FDF718E" w14:textId="25EF9EAB" w:rsidR="00320568" w:rsidRDefault="00EC77C5" w:rsidP="002D325D">
      <w:pPr>
        <w:pStyle w:val="List1"/>
      </w:pPr>
      <w:r>
        <w:lastRenderedPageBreak/>
        <w:t xml:space="preserve">The </w:t>
      </w:r>
      <w:r w:rsidR="1DD68050">
        <w:t>Parties recognise that adequate funding is needed to support Aboriginal and Torres Strait Islander parties to be partners with governments in formal partnerships. This includes agreed funding for Aboriginal and Torres Strait Islander parties to:</w:t>
      </w:r>
    </w:p>
    <w:p w14:paraId="4A144547" w14:textId="00066BF5" w:rsidR="00320568" w:rsidRPr="00CB6997" w:rsidRDefault="1DD68050" w:rsidP="002D325D">
      <w:pPr>
        <w:pStyle w:val="alphalist"/>
      </w:pPr>
      <w:r w:rsidRPr="1DD68050">
        <w:t>engage independent policy advice</w:t>
      </w:r>
    </w:p>
    <w:p w14:paraId="72970A90" w14:textId="0116AC83" w:rsidR="00CB6997" w:rsidRPr="001930A1" w:rsidRDefault="1DD68050" w:rsidP="002D325D">
      <w:pPr>
        <w:pStyle w:val="alphalist"/>
      </w:pPr>
      <w:r w:rsidRPr="1DD68050">
        <w:t>meet independently of governments to determine their own policy positions</w:t>
      </w:r>
    </w:p>
    <w:p w14:paraId="06B295D4" w14:textId="69B1E00D" w:rsidR="00320568" w:rsidRPr="001930A1" w:rsidRDefault="1DD68050" w:rsidP="002D325D">
      <w:pPr>
        <w:pStyle w:val="alphalist"/>
      </w:pPr>
      <w:r w:rsidRPr="1DD68050">
        <w:t xml:space="preserve">support strengthened governance between and across Aboriginal and Torres Strait Islander organisations and parties </w:t>
      </w:r>
    </w:p>
    <w:p w14:paraId="6FA0E805" w14:textId="6B6C9ED1" w:rsidR="0034039B" w:rsidRPr="000A171B" w:rsidRDefault="1DD68050" w:rsidP="002D325D">
      <w:pPr>
        <w:pStyle w:val="alphalist"/>
      </w:pPr>
      <w:r w:rsidRPr="1DD68050">
        <w:t>engage with and seek advice from Aboriginal and Torres Strait Islander people from all relevant groups within affected communities, including but not limited to Elders, Traditional Owners and Native Title Holders.</w:t>
      </w:r>
    </w:p>
    <w:p w14:paraId="3CC81B7E" w14:textId="580EBB11" w:rsidR="00AF6FA3" w:rsidRPr="00874AB6" w:rsidRDefault="1DD68050" w:rsidP="00500E40">
      <w:pPr>
        <w:pStyle w:val="h4bold"/>
      </w:pPr>
      <w:r w:rsidRPr="1DD68050">
        <w:t>Jurisdictional actions</w:t>
      </w:r>
    </w:p>
    <w:p w14:paraId="5C903927" w14:textId="57AAD1DC" w:rsidR="00083932" w:rsidRPr="002D325D" w:rsidRDefault="00EC77C5" w:rsidP="002D325D">
      <w:pPr>
        <w:pStyle w:val="List1"/>
      </w:pPr>
      <w:r>
        <w:t xml:space="preserve">The </w:t>
      </w:r>
      <w:r w:rsidR="1DD68050">
        <w:t xml:space="preserve">Parties </w:t>
      </w:r>
      <w:r w:rsidR="1DD68050" w:rsidRPr="002D325D">
        <w:t>acknowledge shared decision-making structures already exist across the country, and that many of these have been developed by Aboriginal and Torres Strait Islander people. Actions under this Priority Reform are not intended to replace these arrangements, but rather build on these successes, and expand and strengthen shared decision-making arrangements.</w:t>
      </w:r>
    </w:p>
    <w:p w14:paraId="0A59F0B6" w14:textId="4A41EBB5" w:rsidR="00BD3F8F" w:rsidRPr="002D325D" w:rsidRDefault="00D74C44" w:rsidP="002D325D">
      <w:pPr>
        <w:pStyle w:val="List1"/>
      </w:pPr>
      <w:r w:rsidRPr="002D325D">
        <w:t xml:space="preserve">Government </w:t>
      </w:r>
      <w:r w:rsidR="1DD68050" w:rsidRPr="002D325D">
        <w:t xml:space="preserve">Parties commit to establishing policy and place-based partnerships within jurisdictions and which respond to local priorities. These partnerships will include the partnership elements outlined in the section above, unless Aboriginal and Torres Strait Islander people, communities and organisations choose not to pursue elements. </w:t>
      </w:r>
    </w:p>
    <w:p w14:paraId="572B1198" w14:textId="19517E43" w:rsidR="00634FFE" w:rsidRPr="00854D17" w:rsidRDefault="00EC77C5" w:rsidP="002D325D">
      <w:pPr>
        <w:pStyle w:val="List1"/>
      </w:pPr>
      <w:r w:rsidRPr="002D325D">
        <w:t xml:space="preserve">Government </w:t>
      </w:r>
      <w:r w:rsidR="1DD68050" w:rsidRPr="002D325D">
        <w:t>Parties will review th</w:t>
      </w:r>
      <w:r w:rsidR="1DD68050">
        <w:t>eir partnership arrangements to assess how they meet the partnership elements at Clauses 32 and 33:</w:t>
      </w:r>
    </w:p>
    <w:p w14:paraId="076E984C" w14:textId="6C47CDD5" w:rsidR="00764E94" w:rsidRPr="00854D17" w:rsidRDefault="1DD68050" w:rsidP="002D325D">
      <w:pPr>
        <w:pStyle w:val="alphalist"/>
      </w:pPr>
      <w:r>
        <w:t xml:space="preserve">By 2022, </w:t>
      </w:r>
      <w:r w:rsidR="00EC77C5">
        <w:t xml:space="preserve">Government </w:t>
      </w:r>
      <w:r>
        <w:t>Parties will undertake a stocktake of partnership arrangements already in place within their own jurisdictions and provide a report to the Joint Council.</w:t>
      </w:r>
    </w:p>
    <w:p w14:paraId="5978CB6C" w14:textId="4D8CEDC4" w:rsidR="00634FFE" w:rsidRPr="00854D17" w:rsidRDefault="1DD68050" w:rsidP="002D325D">
      <w:pPr>
        <w:pStyle w:val="alphalist"/>
      </w:pPr>
      <w:r>
        <w:t xml:space="preserve">By 2023, </w:t>
      </w:r>
      <w:r w:rsidR="00EC77C5">
        <w:t xml:space="preserve">Government </w:t>
      </w:r>
      <w:r>
        <w:t xml:space="preserve">Parties will review and strengthen existing partnerships to meet the </w:t>
      </w:r>
      <w:r w:rsidR="00512B9F">
        <w:t xml:space="preserve">strong </w:t>
      </w:r>
      <w:r>
        <w:t xml:space="preserve">partnership elements, unless Aboriginal and Torres Strait Islander members of the partnership do not wish to include these elements. </w:t>
      </w:r>
    </w:p>
    <w:p w14:paraId="28CA5D18" w14:textId="496382B6" w:rsidR="003465BE" w:rsidRPr="00854D17" w:rsidRDefault="00EC77C5" w:rsidP="002D325D">
      <w:pPr>
        <w:pStyle w:val="alphalist"/>
      </w:pPr>
      <w:r>
        <w:t xml:space="preserve">Government Parties </w:t>
      </w:r>
      <w:r w:rsidR="1DD68050">
        <w:t>will provide a report on this review, including the number of partnerships, changes made to existing partnerships, and which</w:t>
      </w:r>
      <w:r w:rsidR="00512B9F">
        <w:t xml:space="preserve"> strong</w:t>
      </w:r>
      <w:r w:rsidR="1DD68050">
        <w:t xml:space="preserve"> partnership elements are met and unmet for all partnerships. The report from </w:t>
      </w:r>
      <w:r>
        <w:t xml:space="preserve">Government Parties </w:t>
      </w:r>
      <w:r w:rsidR="1DD68050">
        <w:t>will be considered by the Joint Council.</w:t>
      </w:r>
    </w:p>
    <w:p w14:paraId="0CFA35CE" w14:textId="786583BC" w:rsidR="00286895" w:rsidRPr="00854D17" w:rsidRDefault="00EC77C5" w:rsidP="002D325D">
      <w:pPr>
        <w:pStyle w:val="List1"/>
      </w:pPr>
      <w:r>
        <w:t xml:space="preserve">Government </w:t>
      </w:r>
      <w:r w:rsidR="1DD68050" w:rsidRPr="1DD68050">
        <w:t>Parties will include in t</w:t>
      </w:r>
      <w:r w:rsidR="00A34799">
        <w:t xml:space="preserve">heir annual reports (Clauses </w:t>
      </w:r>
      <w:r w:rsidR="000C22A3">
        <w:t>118 and 119</w:t>
      </w:r>
      <w:r w:rsidR="1DD68050" w:rsidRPr="1DD68050">
        <w:t xml:space="preserve">) information on partnerships, including the number of partnerships, those that have been reviewed, for each partnership which </w:t>
      </w:r>
      <w:r w:rsidR="00512B9F">
        <w:t xml:space="preserve">strong </w:t>
      </w:r>
      <w:r w:rsidR="1DD68050" w:rsidRPr="1DD68050">
        <w:t>partnership elements are met and unmet, and what has been achieved through the partnerships.</w:t>
      </w:r>
    </w:p>
    <w:p w14:paraId="19E5C345" w14:textId="52FC9E3C" w:rsidR="003A1204" w:rsidRPr="00F9233A" w:rsidRDefault="1DD68050" w:rsidP="002D325D">
      <w:pPr>
        <w:pStyle w:val="h4bold"/>
      </w:pPr>
      <w:r w:rsidRPr="1DD68050">
        <w:t>Partnership actions</w:t>
      </w:r>
    </w:p>
    <w:p w14:paraId="2F9C1BF4" w14:textId="758C3B16" w:rsidR="00E24CD2" w:rsidRPr="00854D17" w:rsidRDefault="1DD68050" w:rsidP="002D325D">
      <w:pPr>
        <w:pStyle w:val="List1"/>
      </w:pPr>
      <w:r>
        <w:t xml:space="preserve">By 2022, the Joint Council will establish a joined up approach to </w:t>
      </w:r>
      <w:r w:rsidR="007A48DE">
        <w:t xml:space="preserve">five </w:t>
      </w:r>
      <w:r>
        <w:t>policy priority areas, between the Commonwealth, states and territories and Aboriginal and Torres Strait Islander representatives. These will identify opportunities to work more effectively across governments, reduce gaps and duplication, and improve outcomes under Closing the Gap. These areas respond to the engagements and are:</w:t>
      </w:r>
    </w:p>
    <w:p w14:paraId="63F80B7A" w14:textId="15C8EF5E" w:rsidR="002B2F85" w:rsidRPr="002B2F85" w:rsidRDefault="002B2F85" w:rsidP="002D325D">
      <w:pPr>
        <w:pStyle w:val="alphalist"/>
      </w:pPr>
      <w:r>
        <w:lastRenderedPageBreak/>
        <w:t>justice (adult and youth incarceration)</w:t>
      </w:r>
    </w:p>
    <w:p w14:paraId="2E96D848" w14:textId="79C6E82D" w:rsidR="00E24CD2" w:rsidRPr="00854D17" w:rsidRDefault="1DD68050" w:rsidP="002D325D">
      <w:pPr>
        <w:pStyle w:val="alphalist"/>
      </w:pPr>
      <w:r w:rsidRPr="1DD68050">
        <w:t>social and emotional wellbeing (mental health)</w:t>
      </w:r>
    </w:p>
    <w:p w14:paraId="1F3C829A" w14:textId="6F675CB6" w:rsidR="00783B99" w:rsidRPr="008B6F84" w:rsidRDefault="1DD68050" w:rsidP="002D325D">
      <w:pPr>
        <w:pStyle w:val="alphalist"/>
      </w:pPr>
      <w:r w:rsidRPr="1DD68050">
        <w:t xml:space="preserve">housing </w:t>
      </w:r>
    </w:p>
    <w:p w14:paraId="065162E6" w14:textId="484D9CBA" w:rsidR="00783B99" w:rsidRPr="00854D17" w:rsidRDefault="1DD68050" w:rsidP="002D325D">
      <w:pPr>
        <w:pStyle w:val="alphalist"/>
      </w:pPr>
      <w:r w:rsidRPr="1DD68050">
        <w:t>early childhood care and development</w:t>
      </w:r>
    </w:p>
    <w:p w14:paraId="2636BAB8" w14:textId="72B555BF" w:rsidR="00D75650" w:rsidRPr="004B2877" w:rsidRDefault="1DD68050" w:rsidP="002D325D">
      <w:pPr>
        <w:pStyle w:val="alphalist"/>
      </w:pPr>
      <w:r w:rsidRPr="1DD68050">
        <w:t>Aboriginal and Torres Strait Islander languages</w:t>
      </w:r>
      <w:r w:rsidR="004E5049">
        <w:t>.</w:t>
      </w:r>
    </w:p>
    <w:p w14:paraId="6C7C6576" w14:textId="099A4F9F" w:rsidR="000C0186" w:rsidRPr="00854D17" w:rsidRDefault="1DD68050" w:rsidP="002D325D">
      <w:pPr>
        <w:pStyle w:val="List1"/>
      </w:pPr>
      <w:r>
        <w:t xml:space="preserve">By 2024, six new place-based partnerships will be established across Australia under </w:t>
      </w:r>
      <w:r w:rsidR="00EC77C5">
        <w:t>J</w:t>
      </w:r>
      <w:r>
        <w:t xml:space="preserve">urisdictional Implementation Plans. These place-based partnerships will be between the Commonwealth, relevant states or territories, local government and agreed communities. They will be consistent with the agreed partnership elements and build on existing place based approaches. Locations will be considered by Joint Council within 12 months of the commencement of this Agreement. </w:t>
      </w:r>
    </w:p>
    <w:p w14:paraId="705C859D" w14:textId="2BBAC8AE" w:rsidR="00A0290A" w:rsidRDefault="1DD68050" w:rsidP="002D325D">
      <w:pPr>
        <w:pStyle w:val="List1"/>
        <w:rPr>
          <w:rFonts w:cs="Arial"/>
        </w:rPr>
      </w:pPr>
      <w:r w:rsidRPr="1DD68050">
        <w:rPr>
          <w:rFonts w:cs="Arial"/>
        </w:rPr>
        <w:t>Partnership actions do not limit opportunities for pursuing joined up effort by</w:t>
      </w:r>
      <w:r w:rsidR="00EC77C5">
        <w:rPr>
          <w:rFonts w:cs="Arial"/>
        </w:rPr>
        <w:t xml:space="preserve"> the</w:t>
      </w:r>
      <w:r w:rsidRPr="1DD68050">
        <w:rPr>
          <w:rFonts w:cs="Arial"/>
        </w:rPr>
        <w:t xml:space="preserve"> Parties in other policy areas and places.</w:t>
      </w:r>
    </w:p>
    <w:p w14:paraId="47A29F27" w14:textId="73AEBE65" w:rsidR="00DF0E57" w:rsidRDefault="1DD68050" w:rsidP="002D325D">
      <w:pPr>
        <w:pStyle w:val="List1"/>
        <w:rPr>
          <w:rFonts w:cs="Arial"/>
        </w:rPr>
      </w:pPr>
      <w:r w:rsidRPr="1DD68050">
        <w:rPr>
          <w:rFonts w:cs="Arial"/>
        </w:rPr>
        <w:t xml:space="preserve">In 2025, </w:t>
      </w:r>
      <w:r w:rsidR="008A4887">
        <w:rPr>
          <w:rFonts w:cs="Arial"/>
        </w:rPr>
        <w:t>t</w:t>
      </w:r>
      <w:r w:rsidR="008E15FD">
        <w:rPr>
          <w:rFonts w:cs="Arial"/>
        </w:rPr>
        <w:t>he Parties to the Agreement</w:t>
      </w:r>
      <w:r w:rsidR="00D74C44">
        <w:rPr>
          <w:rFonts w:cs="Arial"/>
        </w:rPr>
        <w:t xml:space="preserve"> </w:t>
      </w:r>
      <w:r w:rsidRPr="1DD68050">
        <w:rPr>
          <w:rFonts w:cs="Arial"/>
        </w:rPr>
        <w:t>will</w:t>
      </w:r>
      <w:r w:rsidR="008E15FD">
        <w:rPr>
          <w:rFonts w:cs="Arial"/>
        </w:rPr>
        <w:t xml:space="preserve"> meet and</w:t>
      </w:r>
      <w:r w:rsidRPr="1DD68050">
        <w:rPr>
          <w:rFonts w:cs="Arial"/>
        </w:rPr>
        <w:t xml:space="preserve"> consider progress on Priority Reform One and make additional partnership actions if needed and the Agreement will be updated accordingly.</w:t>
      </w:r>
    </w:p>
    <w:p w14:paraId="51719990" w14:textId="42E77871" w:rsidR="007155A1" w:rsidRPr="00725D51" w:rsidRDefault="1DD68050" w:rsidP="002D325D">
      <w:pPr>
        <w:pStyle w:val="h3red"/>
      </w:pPr>
      <w:r>
        <w:t>priority reform two – BUILDING the community-controlled sector</w:t>
      </w:r>
    </w:p>
    <w:p w14:paraId="00DE1622" w14:textId="3C0C2CB3" w:rsidR="00512B9F" w:rsidRDefault="00512B9F" w:rsidP="002D325D">
      <w:pPr>
        <w:pStyle w:val="List1"/>
      </w:pPr>
      <w:r>
        <w:t>The Parties commit to building formal Aboriginal and Torres Strait Islander community-controlled sectors to deliver services to support Closing the Gap.</w:t>
      </w:r>
    </w:p>
    <w:p w14:paraId="354C4EBF" w14:textId="7DDF76D0" w:rsidR="009B77F5" w:rsidRPr="00B9066D" w:rsidRDefault="00EF7CAD" w:rsidP="002D325D">
      <w:pPr>
        <w:pStyle w:val="List1"/>
      </w:pPr>
      <w:r>
        <w:rPr>
          <w:noProof/>
          <w:lang w:eastAsia="en-AU"/>
        </w:rPr>
        <mc:AlternateContent>
          <mc:Choice Requires="wps">
            <w:drawing>
              <wp:anchor distT="91440" distB="91440" distL="114300" distR="114300" simplePos="0" relativeHeight="251658241" behindDoc="0" locked="0" layoutInCell="1" allowOverlap="1" wp14:anchorId="0E9ADE0E" wp14:editId="6C674F2B">
                <wp:simplePos x="0" y="0"/>
                <wp:positionH relativeFrom="page">
                  <wp:posOffset>923925</wp:posOffset>
                </wp:positionH>
                <wp:positionV relativeFrom="paragraph">
                  <wp:posOffset>975360</wp:posOffset>
                </wp:positionV>
                <wp:extent cx="6172200" cy="1403985"/>
                <wp:effectExtent l="0" t="0" r="0" b="571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3985"/>
                        </a:xfrm>
                        <a:prstGeom prst="rect">
                          <a:avLst/>
                        </a:prstGeom>
                        <a:noFill/>
                        <a:ln w="9525">
                          <a:noFill/>
                          <a:miter lim="800000"/>
                          <a:headEnd/>
                          <a:tailEnd/>
                        </a:ln>
                      </wps:spPr>
                      <wps:txbx>
                        <w:txbxContent>
                          <w:p w14:paraId="205DE5B5" w14:textId="77777777" w:rsidR="005A59F1" w:rsidRPr="003F195C" w:rsidRDefault="005A59F1" w:rsidP="000D74C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14:paraId="4D4206C7" w14:textId="77777777" w:rsidR="005A59F1" w:rsidRPr="00C476D2" w:rsidRDefault="005A59F1" w:rsidP="000D74C0">
                            <w:pPr>
                              <w:pBdr>
                                <w:top w:val="single" w:sz="24" w:space="8" w:color="4472C4" w:themeColor="accent1"/>
                                <w:bottom w:val="single" w:sz="24" w:space="8" w:color="4472C4" w:themeColor="accent1"/>
                              </w:pBdr>
                              <w:spacing w:after="0"/>
                              <w:rPr>
                                <w:b/>
                                <w:i/>
                                <w:color w:val="000000" w:themeColor="text1"/>
                                <w:sz w:val="16"/>
                                <w:szCs w:val="16"/>
                              </w:rPr>
                            </w:pPr>
                          </w:p>
                          <w:p w14:paraId="71F0836B" w14:textId="638FF9DE" w:rsidR="005A59F1" w:rsidRPr="00A23AF8" w:rsidRDefault="005A59F1" w:rsidP="000D74C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ADE0E" id="_x0000_s1027" type="#_x0000_t202" style="position:absolute;left:0;text-align:left;margin-left:72.75pt;margin-top:76.8pt;width:486pt;height:110.55pt;z-index:251658241;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" filled="f" stroked="f">
                <v:textbox style="mso-fit-shape-to-text:t">
                  <w:txbxContent>
                    <w:p w14:paraId="205DE5B5" w14:textId="77777777" w:rsidR="005A59F1" w:rsidRPr="003F195C" w:rsidRDefault="005A59F1" w:rsidP="000D74C0">
                      <w:pPr>
                        <w:pBdr>
                          <w:top w:val="single" w:sz="24" w:space="8" w:color="4472C4" w:themeColor="accent1"/>
                          <w:bottom w:val="single" w:sz="24" w:space="8" w:color="4472C4" w:themeColor="accent1"/>
                        </w:pBdr>
                        <w:spacing w:after="0"/>
                        <w:rPr>
                          <w:b/>
                          <w:i/>
                          <w:color w:val="BA3F26"/>
                          <w:sz w:val="24"/>
                          <w:szCs w:val="24"/>
                        </w:rPr>
                      </w:pPr>
                      <w:r w:rsidRPr="003F195C">
                        <w:rPr>
                          <w:b/>
                          <w:i/>
                          <w:color w:val="BA3F26"/>
                          <w:sz w:val="24"/>
                          <w:szCs w:val="24"/>
                        </w:rPr>
                        <w:t>‘A community-controlled organisation implicitly recognises the strength, the expertise and the right to self-determination by Indigenous communities’</w:t>
                      </w:r>
                    </w:p>
                    <w:p w14:paraId="4D4206C7" w14:textId="77777777" w:rsidR="005A59F1" w:rsidRPr="00C476D2" w:rsidRDefault="005A59F1" w:rsidP="000D74C0">
                      <w:pPr>
                        <w:pBdr>
                          <w:top w:val="single" w:sz="24" w:space="8" w:color="4472C4" w:themeColor="accent1"/>
                          <w:bottom w:val="single" w:sz="24" w:space="8" w:color="4472C4" w:themeColor="accent1"/>
                        </w:pBdr>
                        <w:spacing w:after="0"/>
                        <w:rPr>
                          <w:b/>
                          <w:i/>
                          <w:color w:val="000000" w:themeColor="text1"/>
                          <w:sz w:val="16"/>
                          <w:szCs w:val="16"/>
                        </w:rPr>
                      </w:pPr>
                    </w:p>
                    <w:p w14:paraId="71F0836B" w14:textId="638FF9DE" w:rsidR="005A59F1" w:rsidRPr="00A23AF8" w:rsidRDefault="005A59F1" w:rsidP="000D74C0">
                      <w:pPr>
                        <w:pBdr>
                          <w:top w:val="single" w:sz="24" w:space="8" w:color="4472C4" w:themeColor="accent1"/>
                          <w:bottom w:val="single" w:sz="24" w:space="8" w:color="4472C4" w:themeColor="accent1"/>
                        </w:pBdr>
                        <w:spacing w:after="0"/>
                        <w:rPr>
                          <w:i/>
                          <w:iCs/>
                          <w:color w:val="000000" w:themeColor="text1"/>
                        </w:rPr>
                      </w:pPr>
                      <w:r w:rsidRPr="00C476D2">
                        <w:rPr>
                          <w:i/>
                          <w:color w:val="000000" w:themeColor="text1"/>
                          <w:szCs w:val="24"/>
                        </w:rPr>
                        <w:t>(Engagement participant at New South Wales Meeting)</w:t>
                      </w:r>
                    </w:p>
                  </w:txbxContent>
                </v:textbox>
                <w10:wrap type="topAndBottom" anchorx="page"/>
              </v:shape>
            </w:pict>
          </mc:Fallback>
        </mc:AlternateContent>
      </w:r>
      <w:r w:rsidR="000759E3">
        <w:rPr>
          <w:lang w:eastAsia="en-AU"/>
        </w:rPr>
        <w:t xml:space="preserve">The Parties acknowledge that Aboriginal and Torres Strait Islander community-controlled services are better for Aboriginal and Torres Strait Islander people, achieve better results, employ more Aboriginal and Torres Strait Islander people and are often preferred over mainstream services. </w:t>
      </w:r>
      <w:r w:rsidR="009B77F5" w:rsidRPr="00D65543">
        <w:rPr>
          <w:rFonts w:cs="Arial"/>
        </w:rPr>
        <w:t>Priority Reform Two received the strongest support in the 2019 engagement</w:t>
      </w:r>
      <w:r w:rsidR="00D65543" w:rsidRPr="00D65543">
        <w:rPr>
          <w:rFonts w:cs="Arial"/>
        </w:rPr>
        <w:t>s</w:t>
      </w:r>
      <w:r w:rsidR="009B77F5" w:rsidRPr="00D65543">
        <w:rPr>
          <w:rFonts w:cs="Arial"/>
        </w:rPr>
        <w:t>.</w:t>
      </w:r>
    </w:p>
    <w:p w14:paraId="1F31E94F" w14:textId="7FED2F85" w:rsidR="000759E3" w:rsidRPr="00124000" w:rsidRDefault="1DD68050" w:rsidP="002D325D">
      <w:pPr>
        <w:pStyle w:val="List1"/>
      </w:pPr>
      <w:r>
        <w:t>Aboriginal and Torres Strait Islander community control is an act of self-determination. Under this Agreement, an Aboriginal and/or Torres Strait Islander Community</w:t>
      </w:r>
      <w:r w:rsidR="00CF5D3C">
        <w:t>-</w:t>
      </w:r>
      <w:r>
        <w:t>Controlled Organisation delivers services, including land and resource management, that builds the strength and empowerment of Aboriginal and Torres Strait Islander communities and people and is:</w:t>
      </w:r>
    </w:p>
    <w:p w14:paraId="58D03C96" w14:textId="4944FA53" w:rsidR="000759E3" w:rsidRPr="00124000" w:rsidRDefault="00512B9F" w:rsidP="002D325D">
      <w:pPr>
        <w:pStyle w:val="alphalist"/>
      </w:pPr>
      <w:r>
        <w:t xml:space="preserve">incorporated under relevant legislation and </w:t>
      </w:r>
      <w:r w:rsidR="1DD68050">
        <w:t xml:space="preserve">not-for-profit </w:t>
      </w:r>
    </w:p>
    <w:p w14:paraId="47B12BDF" w14:textId="088F37A4" w:rsidR="000759E3" w:rsidRPr="00124000" w:rsidRDefault="1DD68050" w:rsidP="002D325D">
      <w:pPr>
        <w:pStyle w:val="alphalist"/>
      </w:pPr>
      <w:r>
        <w:t xml:space="preserve">controlled and operated by Aboriginal and/or Torres Strait Islander people </w:t>
      </w:r>
    </w:p>
    <w:p w14:paraId="72ECDAA2" w14:textId="7DC37E29" w:rsidR="000759E3" w:rsidRPr="00124000" w:rsidRDefault="1DD68050" w:rsidP="002D325D">
      <w:pPr>
        <w:pStyle w:val="alphalist"/>
      </w:pPr>
      <w:r>
        <w:t>connected to the community, or communities, in which they deliver the services</w:t>
      </w:r>
    </w:p>
    <w:p w14:paraId="038C63C7" w14:textId="5A385029" w:rsidR="000759E3" w:rsidRPr="00124000" w:rsidRDefault="1DD68050" w:rsidP="002D325D">
      <w:pPr>
        <w:pStyle w:val="alphalist"/>
      </w:pPr>
      <w:r>
        <w:t>governed by a majority Aboriginal and/or Torres Strait Islander governing body.</w:t>
      </w:r>
    </w:p>
    <w:p w14:paraId="0A3C62E4" w14:textId="3D680FB5" w:rsidR="008514FC" w:rsidRPr="000759E3" w:rsidRDefault="00452360" w:rsidP="002D325D">
      <w:pPr>
        <w:pStyle w:val="h4bold"/>
        <w:spacing w:before="600"/>
      </w:pPr>
      <w:bookmarkStart w:id="0" w:name="_Ref34040989"/>
      <w:r w:rsidRPr="1DD68050">
        <w:rPr>
          <w:lang w:eastAsia="en-AU"/>
        </w:rPr>
        <w:lastRenderedPageBreak/>
        <w:t>Strong c</w:t>
      </w:r>
      <w:r w:rsidR="008514FC" w:rsidRPr="1DD68050">
        <w:rPr>
          <w:lang w:eastAsia="en-AU"/>
        </w:rPr>
        <w:t>ommunity-controlled sector elements</w:t>
      </w:r>
    </w:p>
    <w:p w14:paraId="15D655CB" w14:textId="0A3975D3" w:rsidR="000759E3" w:rsidRDefault="00EC77C5" w:rsidP="000400F5">
      <w:pPr>
        <w:pStyle w:val="List1"/>
      </w:pPr>
      <w:r>
        <w:t xml:space="preserve">The </w:t>
      </w:r>
      <w:r w:rsidR="1DD68050">
        <w:t>Parties agree that elements of a strong sector are where:</w:t>
      </w:r>
      <w:bookmarkEnd w:id="0"/>
    </w:p>
    <w:p w14:paraId="5AA5F92D" w14:textId="45E03A85" w:rsidR="000759E3" w:rsidRDefault="1DD68050" w:rsidP="000400F5">
      <w:pPr>
        <w:pStyle w:val="alphalist"/>
      </w:pPr>
      <w:r>
        <w:t xml:space="preserve">there is sustained capacity building and investment in Aboriginal and Torres Strait Islander community-controlled organisations which deliver certain services and address issues through a set of clearly defined standards or requirements, such as an agreed model of care </w:t>
      </w:r>
    </w:p>
    <w:p w14:paraId="2C552889" w14:textId="6D795C9F" w:rsidR="000759E3" w:rsidRDefault="1DD68050" w:rsidP="000400F5">
      <w:pPr>
        <w:pStyle w:val="alphalist"/>
      </w:pPr>
      <w:r>
        <w:t>there is a dedicated and identified Aboriginal and Torres Strait Islander workforce (that complements a range of other professions and expertise) and where people working in community-controlled sectors have wage parity based on workforce modelling commensurate with need</w:t>
      </w:r>
    </w:p>
    <w:p w14:paraId="5A00ECE7" w14:textId="521C12B8" w:rsidR="000759E3" w:rsidRDefault="1DD68050" w:rsidP="000400F5">
      <w:pPr>
        <w:pStyle w:val="alphalist"/>
      </w:pPr>
      <w:r>
        <w:t>Aboriginal and Torres Strait Islander community</w:t>
      </w:r>
      <w:r w:rsidR="00CF5D3C">
        <w:t>-</w:t>
      </w:r>
      <w:r>
        <w:t>controlled organisations which deliver common services are supported by a Peak Body, governed by a majority Aboriginal and Torres Strait Islander Board, which has strong governance and policy development and influencing capacity</w:t>
      </w:r>
    </w:p>
    <w:p w14:paraId="708D51A7" w14:textId="61AA02B1" w:rsidR="000759E3" w:rsidRDefault="1DD68050" w:rsidP="000400F5">
      <w:pPr>
        <w:pStyle w:val="alphalist"/>
      </w:pPr>
      <w:r>
        <w:t xml:space="preserve">Aboriginal and Torres Strait Islander community-controlled organisations which deliver common services have a dedicated, reliable and consistent funding model designed to suit the types of services required by communities, responsive to the needs of those receiving the services, and is developed in consultation with the relevant Peak body.  </w:t>
      </w:r>
    </w:p>
    <w:p w14:paraId="09BA69DE" w14:textId="7849B7FF" w:rsidR="00ED2A57" w:rsidRPr="00F73E9F" w:rsidRDefault="1DD68050" w:rsidP="000400F5">
      <w:pPr>
        <w:pStyle w:val="h4bold"/>
      </w:pPr>
      <w:r w:rsidRPr="1DD68050">
        <w:t>Jurisdictional actions</w:t>
      </w:r>
    </w:p>
    <w:p w14:paraId="66193844" w14:textId="10741655" w:rsidR="00A50A06" w:rsidRPr="00854D17" w:rsidRDefault="00D74C44" w:rsidP="000400F5">
      <w:pPr>
        <w:pStyle w:val="List1"/>
      </w:pPr>
      <w:r>
        <w:t xml:space="preserve">Government </w:t>
      </w:r>
      <w:r w:rsidR="1DD68050">
        <w:t>Parties commit to building strong Aboriginal and Torres Strait Islander community-controlled sectors and organisations in line with the str</w:t>
      </w:r>
      <w:r w:rsidR="00A34799">
        <w:t>ong sector elements at Clause 45</w:t>
      </w:r>
      <w:r w:rsidR="1DD68050">
        <w:t xml:space="preserve"> to deliver Closing the Gap services and programs, in partnership with Aboriginal and Torres Strait Islander representatives.</w:t>
      </w:r>
    </w:p>
    <w:p w14:paraId="3727C7AA" w14:textId="1F174082" w:rsidR="00F17072" w:rsidRPr="00854D17" w:rsidRDefault="00EC77C5" w:rsidP="000400F5">
      <w:pPr>
        <w:pStyle w:val="List1"/>
      </w:pPr>
      <w:r>
        <w:t xml:space="preserve">Government </w:t>
      </w:r>
      <w:r w:rsidR="1DD68050">
        <w:t>Parties will include in their Jurisdictional annual reports information on action taken to strengthen the community-controlled sector based on the elements of a strong se</w:t>
      </w:r>
      <w:r w:rsidR="000C22A3">
        <w:t>ctor, as outlined in Clauses 118</w:t>
      </w:r>
      <w:r w:rsidR="1DD68050">
        <w:t xml:space="preserve"> an</w:t>
      </w:r>
      <w:r w:rsidR="00A34799">
        <w:t>d 11</w:t>
      </w:r>
      <w:r w:rsidR="000C22A3">
        <w:t>9</w:t>
      </w:r>
      <w:r w:rsidR="1DD68050">
        <w:t xml:space="preserve">. </w:t>
      </w:r>
    </w:p>
    <w:p w14:paraId="199BC93D" w14:textId="439B4956" w:rsidR="000759E3" w:rsidRDefault="1DD68050" w:rsidP="000400F5">
      <w:pPr>
        <w:pStyle w:val="h4bold"/>
      </w:pPr>
      <w:r w:rsidRPr="1DD68050">
        <w:t xml:space="preserve">Partnership actions </w:t>
      </w:r>
    </w:p>
    <w:p w14:paraId="2EEF30FA" w14:textId="1F7EA86A" w:rsidR="00F17072" w:rsidRDefault="00EC77C5" w:rsidP="000400F5">
      <w:pPr>
        <w:pStyle w:val="List1"/>
      </w:pPr>
      <w:r>
        <w:t xml:space="preserve">The </w:t>
      </w:r>
      <w:r w:rsidR="1DD68050">
        <w:t xml:space="preserve">Parties agree that building strong community-controlled sectors to deliver Closing the Gap services and programs requires national effort and joined up delivery against all sector elements in agreed priority areas. </w:t>
      </w:r>
    </w:p>
    <w:p w14:paraId="04F24E6B" w14:textId="2CBB8DA3" w:rsidR="003F5968" w:rsidRDefault="00EC77C5" w:rsidP="000400F5">
      <w:pPr>
        <w:pStyle w:val="List1"/>
      </w:pPr>
      <w:r>
        <w:t xml:space="preserve">The </w:t>
      </w:r>
      <w:r w:rsidR="1DD68050">
        <w:t>Parties agree to identify sectors for joint national strengthening effort every three years through Sector Strengthening Plans which will identify actions against the strong sector elements at Clause</w:t>
      </w:r>
      <w:r w:rsidR="000C22A3">
        <w:t> </w:t>
      </w:r>
      <w:r w:rsidR="00512B9F">
        <w:t>45.</w:t>
      </w:r>
    </w:p>
    <w:p w14:paraId="48D73EA8" w14:textId="7B86FF05" w:rsidR="00AF538B" w:rsidRDefault="1DD68050" w:rsidP="000400F5">
      <w:pPr>
        <w:pStyle w:val="List1"/>
      </w:pPr>
      <w:r>
        <w:t>The initial sectors are:</w:t>
      </w:r>
    </w:p>
    <w:p w14:paraId="32B6B232" w14:textId="05F2FED0" w:rsidR="00C95848" w:rsidRPr="00854D17" w:rsidRDefault="1DD68050" w:rsidP="000400F5">
      <w:pPr>
        <w:pStyle w:val="alphalist"/>
      </w:pPr>
      <w:r>
        <w:t>Early childhood care and development</w:t>
      </w:r>
    </w:p>
    <w:p w14:paraId="7124FBB7" w14:textId="490916C6" w:rsidR="00C95848" w:rsidRPr="008B6F84" w:rsidRDefault="1DD68050" w:rsidP="000400F5">
      <w:pPr>
        <w:pStyle w:val="alphalist"/>
      </w:pPr>
      <w:r>
        <w:t xml:space="preserve">Housing </w:t>
      </w:r>
    </w:p>
    <w:p w14:paraId="35E36F72" w14:textId="2FFB8465" w:rsidR="00C95848" w:rsidRPr="00854D17" w:rsidRDefault="1DD68050" w:rsidP="000400F5">
      <w:pPr>
        <w:pStyle w:val="alphalist"/>
      </w:pPr>
      <w:r>
        <w:t>Health</w:t>
      </w:r>
    </w:p>
    <w:p w14:paraId="23A48013" w14:textId="2243BCC2" w:rsidR="008E646E" w:rsidRPr="00854D17" w:rsidRDefault="1DD68050" w:rsidP="000400F5">
      <w:pPr>
        <w:pStyle w:val="alphalist"/>
      </w:pPr>
      <w:r>
        <w:t>Disability</w:t>
      </w:r>
      <w:r w:rsidR="004E5049">
        <w:t>.</w:t>
      </w:r>
    </w:p>
    <w:p w14:paraId="6CF3E107" w14:textId="5552EE8A" w:rsidR="00452360" w:rsidRPr="004B2877" w:rsidRDefault="1DD68050" w:rsidP="000400F5">
      <w:pPr>
        <w:pStyle w:val="List1"/>
      </w:pPr>
      <w:r>
        <w:lastRenderedPageBreak/>
        <w:t>The Sector Strengthening Plans will be in line with the strong community-controlled sector elements and the following four streams:</w:t>
      </w:r>
    </w:p>
    <w:p w14:paraId="630CB55D" w14:textId="77777777" w:rsidR="00452360" w:rsidRPr="004B2877" w:rsidRDefault="1DD68050" w:rsidP="000400F5">
      <w:pPr>
        <w:pStyle w:val="alphalist"/>
      </w:pPr>
      <w:r>
        <w:t>Workforce</w:t>
      </w:r>
    </w:p>
    <w:p w14:paraId="7996994F" w14:textId="77777777" w:rsidR="00452360" w:rsidRPr="004B2877" w:rsidRDefault="1DD68050" w:rsidP="000400F5">
      <w:pPr>
        <w:pStyle w:val="alphalist"/>
      </w:pPr>
      <w:r>
        <w:t>Capital infrastructure</w:t>
      </w:r>
    </w:p>
    <w:p w14:paraId="21845473" w14:textId="77777777" w:rsidR="00452360" w:rsidRPr="004B2877" w:rsidRDefault="1DD68050" w:rsidP="000400F5">
      <w:pPr>
        <w:pStyle w:val="alphalist"/>
      </w:pPr>
      <w:r>
        <w:t>Service provision</w:t>
      </w:r>
    </w:p>
    <w:p w14:paraId="6CA89737" w14:textId="340AC240" w:rsidR="00452360" w:rsidRPr="004B2877" w:rsidRDefault="1DD68050" w:rsidP="000400F5">
      <w:pPr>
        <w:pStyle w:val="alphalist"/>
      </w:pPr>
      <w:r>
        <w:t>Governance</w:t>
      </w:r>
      <w:r w:rsidR="004E5049">
        <w:t>.</w:t>
      </w:r>
    </w:p>
    <w:p w14:paraId="7E4861DF" w14:textId="50341EE7" w:rsidR="001F1238" w:rsidRDefault="1DD68050" w:rsidP="000400F5">
      <w:pPr>
        <w:pStyle w:val="List1"/>
      </w:pPr>
      <w:r>
        <w:t xml:space="preserve">The first four Sector Strengthening Plans will be developed within 12 months for Joint Council consideration. </w:t>
      </w:r>
    </w:p>
    <w:p w14:paraId="26820113" w14:textId="0B0B21CC" w:rsidR="001F1238" w:rsidRDefault="1DD68050" w:rsidP="000400F5">
      <w:pPr>
        <w:pStyle w:val="List1"/>
      </w:pPr>
      <w:r>
        <w:t>The Parties will agree additional sectors for Sector Strengthening Plans in 2023.</w:t>
      </w:r>
    </w:p>
    <w:p w14:paraId="21BC76EB" w14:textId="68A8F48A" w:rsidR="00C13458" w:rsidRDefault="1DD68050" w:rsidP="000400F5">
      <w:pPr>
        <w:pStyle w:val="List1"/>
      </w:pPr>
      <w:r>
        <w:t>P</w:t>
      </w:r>
      <w:r w:rsidR="00A34799">
        <w:t>artnership actions at Clauses 48</w:t>
      </w:r>
      <w:r>
        <w:t xml:space="preserve"> to 5</w:t>
      </w:r>
      <w:r w:rsidR="00A34799">
        <w:t>3</w:t>
      </w:r>
      <w:r>
        <w:t xml:space="preserve"> do not limit opportunities for pursuing joined up effort by Parties in other sectors. </w:t>
      </w:r>
    </w:p>
    <w:p w14:paraId="10EC493A" w14:textId="1A06EE98" w:rsidR="000759E3" w:rsidRPr="008E4B22" w:rsidRDefault="00EC77C5" w:rsidP="000400F5">
      <w:pPr>
        <w:pStyle w:val="List1"/>
      </w:pPr>
      <w:r>
        <w:t xml:space="preserve">Government Parties </w:t>
      </w:r>
      <w:r w:rsidR="1DD68050" w:rsidRPr="008E4B22">
        <w:t xml:space="preserve">agree to implement measures to increase the proportion of services delivered by Aboriginal and Torres Strait Islander organisations, particularly community-controlled organisations, including by:  </w:t>
      </w:r>
    </w:p>
    <w:p w14:paraId="1DA33D4C" w14:textId="130CB459" w:rsidR="001F1238" w:rsidRPr="008E4B22" w:rsidRDefault="1DD68050" w:rsidP="000400F5">
      <w:pPr>
        <w:pStyle w:val="alphalist"/>
      </w:pPr>
      <w:r w:rsidRPr="008E4B22">
        <w:t>implementing funding prioritisation policies across all Closing the Gap outcomes that require decisions about the provision of services to Aboriginal and Torres Strait Islander people and communities to preference Aboriginal and Torres Strait Islander community</w:t>
      </w:r>
      <w:r w:rsidR="00CF5D3C">
        <w:t>-</w:t>
      </w:r>
      <w:r w:rsidRPr="008E4B22">
        <w:t>controlled organisation</w:t>
      </w:r>
      <w:r w:rsidR="00C908A5">
        <w:t>s</w:t>
      </w:r>
      <w:r w:rsidRPr="008E4B22">
        <w:t xml:space="preserve"> and other Aboriginal and Torres Strait Islander organisations </w:t>
      </w:r>
    </w:p>
    <w:p w14:paraId="7A101204" w14:textId="6B13EF1E" w:rsidR="000F1876" w:rsidRPr="008E4B22" w:rsidRDefault="008E4B22" w:rsidP="000400F5">
      <w:pPr>
        <w:pStyle w:val="alphalist"/>
      </w:pPr>
      <w:r w:rsidRPr="008E4B22">
        <w:t xml:space="preserve">where new funding initiatives are decided by governments which are intended to service the broader population across socio-economic outcome areas of the Agreement, that a meaningful proportion is allocated to Aboriginal and Torres Strait Islander organisations with relevant expertise, particularly community-controlled organisations. A meaningful proportion is an amount which takes into account the number and capacity of Aboriginal and Torres Strait Islander organisations, </w:t>
      </w:r>
      <w:r w:rsidRPr="009F009D">
        <w:t xml:space="preserve">particularly the existing community-controlled sectors and the service demands of Aboriginal and Torres Strait Islander people, including through the views of Aboriginal and Torres Strait Islander community-controlled peaks organisations in the relevant jurisdiction. </w:t>
      </w:r>
    </w:p>
    <w:p w14:paraId="5CCAB797" w14:textId="695BBAA7" w:rsidR="006D7B6E" w:rsidRPr="004B2877" w:rsidRDefault="00A34799" w:rsidP="000400F5">
      <w:pPr>
        <w:pStyle w:val="List1"/>
      </w:pPr>
      <w:r>
        <w:t>Partnership Actions at Clause 55(a) and 55</w:t>
      </w:r>
      <w:r w:rsidR="1DD68050" w:rsidRPr="1DD68050">
        <w:t xml:space="preserve">(b) are to be implemented progressively, with implementation complete by 2024. Individual implementation approaches, including identifying jurisdictional </w:t>
      </w:r>
      <w:r w:rsidR="00E13321">
        <w:t>proportions</w:t>
      </w:r>
      <w:r w:rsidR="00E13321" w:rsidRPr="1DD68050">
        <w:t xml:space="preserve"> </w:t>
      </w:r>
      <w:r w:rsidR="1DD68050" w:rsidRPr="1DD68050">
        <w:t>for 5</w:t>
      </w:r>
      <w:r>
        <w:t>5</w:t>
      </w:r>
      <w:r w:rsidR="1DD68050" w:rsidRPr="1DD68050">
        <w:t xml:space="preserve">(b), will be included in Jurisdictional </w:t>
      </w:r>
      <w:r w:rsidR="009F7344">
        <w:t>Implementation</w:t>
      </w:r>
      <w:r w:rsidR="009F7344" w:rsidRPr="1DD68050">
        <w:t xml:space="preserve"> </w:t>
      </w:r>
      <w:r w:rsidR="1DD68050" w:rsidRPr="1DD68050">
        <w:t>Plans.</w:t>
      </w:r>
    </w:p>
    <w:p w14:paraId="1E6765E9" w14:textId="62CFB017" w:rsidR="00BF3E52" w:rsidRDefault="1DD68050" w:rsidP="000400F5">
      <w:pPr>
        <w:pStyle w:val="List1"/>
      </w:pPr>
      <w:r w:rsidRPr="1DD68050">
        <w:t xml:space="preserve">In 2025, </w:t>
      </w:r>
      <w:r w:rsidR="008E15FD">
        <w:t>the Parties to the Agreement</w:t>
      </w:r>
      <w:r w:rsidR="008E15FD" w:rsidRPr="1DD68050">
        <w:t xml:space="preserve"> </w:t>
      </w:r>
      <w:r w:rsidRPr="1DD68050">
        <w:t xml:space="preserve">will </w:t>
      </w:r>
      <w:r w:rsidR="008E15FD">
        <w:t xml:space="preserve">meet and </w:t>
      </w:r>
      <w:r w:rsidRPr="1DD68050">
        <w:t xml:space="preserve">consider progress on Priority Reform Two and make additional partnership actions if needed and the Agreement will be updated accordingly. </w:t>
      </w:r>
    </w:p>
    <w:p w14:paraId="45CE3D08" w14:textId="6A398EA4" w:rsidR="007155A1" w:rsidRPr="00A87C7D" w:rsidRDefault="1DD68050" w:rsidP="000400F5">
      <w:pPr>
        <w:pStyle w:val="h3red"/>
      </w:pPr>
      <w:r>
        <w:lastRenderedPageBreak/>
        <w:t xml:space="preserve">PRIORITY REFORM THREE – TRANSFORMING government organisations </w:t>
      </w:r>
    </w:p>
    <w:p w14:paraId="54C61D87" w14:textId="6D99968C" w:rsidR="00493FE0" w:rsidRDefault="00AD4974" w:rsidP="000400F5">
      <w:pPr>
        <w:pStyle w:val="List1"/>
      </w:pPr>
      <w:r>
        <w:rPr>
          <w:noProof/>
          <w:lang w:eastAsia="en-AU"/>
        </w:rPr>
        <mc:AlternateContent>
          <mc:Choice Requires="wps">
            <w:drawing>
              <wp:anchor distT="91440" distB="91440" distL="114300" distR="114300" simplePos="0" relativeHeight="251658242" behindDoc="0" locked="0" layoutInCell="1" allowOverlap="1" wp14:anchorId="450B69FD" wp14:editId="2E31FD3E">
                <wp:simplePos x="0" y="0"/>
                <wp:positionH relativeFrom="margin">
                  <wp:posOffset>381000</wp:posOffset>
                </wp:positionH>
                <wp:positionV relativeFrom="paragraph">
                  <wp:posOffset>810895</wp:posOffset>
                </wp:positionV>
                <wp:extent cx="6200140" cy="140398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140" cy="1403985"/>
                        </a:xfrm>
                        <a:prstGeom prst="rect">
                          <a:avLst/>
                        </a:prstGeom>
                        <a:noFill/>
                        <a:ln w="9525">
                          <a:noFill/>
                          <a:miter lim="800000"/>
                          <a:headEnd/>
                          <a:tailEnd/>
                        </a:ln>
                      </wps:spPr>
                      <wps:txbx>
                        <w:txbxContent>
                          <w:p w14:paraId="2967F31B" w14:textId="124DAA79" w:rsidR="005A59F1" w:rsidRPr="003F195C" w:rsidRDefault="005A59F1" w:rsidP="000D74C0">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14:paraId="36AF7502" w14:textId="77777777" w:rsidR="005A59F1" w:rsidRPr="00D74C44" w:rsidRDefault="005A59F1" w:rsidP="000D74C0">
                            <w:pPr>
                              <w:pBdr>
                                <w:top w:val="single" w:sz="24" w:space="8" w:color="4472C4" w:themeColor="accent1"/>
                                <w:bottom w:val="single" w:sz="24" w:space="8" w:color="4472C4" w:themeColor="accent1"/>
                              </w:pBdr>
                              <w:spacing w:after="0"/>
                              <w:rPr>
                                <w:b/>
                                <w:i/>
                                <w:iCs/>
                                <w:color w:val="000000" w:themeColor="text1"/>
                                <w:sz w:val="16"/>
                                <w:szCs w:val="16"/>
                              </w:rPr>
                            </w:pPr>
                          </w:p>
                          <w:p w14:paraId="7B59F211" w14:textId="0E21047B" w:rsidR="005A59F1" w:rsidRPr="00D74C44" w:rsidRDefault="005A59F1" w:rsidP="000D74C0">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0B69FD" id="_x0000_s1028" type="#_x0000_t202" style="position:absolute;left:0;text-align:left;margin-left:30pt;margin-top:63.85pt;width:488.2pt;height:110.55pt;z-index:25165824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" filled="f" stroked="f">
                <v:textbox style="mso-fit-shape-to-text:t">
                  <w:txbxContent>
                    <w:p w14:paraId="2967F31B" w14:textId="124DAA79" w:rsidR="005A59F1" w:rsidRPr="003F195C" w:rsidRDefault="005A59F1" w:rsidP="000D74C0">
                      <w:pPr>
                        <w:pBdr>
                          <w:top w:val="single" w:sz="24" w:space="8" w:color="4472C4" w:themeColor="accent1"/>
                          <w:bottom w:val="single" w:sz="24" w:space="8" w:color="4472C4" w:themeColor="accent1"/>
                        </w:pBdr>
                        <w:spacing w:after="0"/>
                        <w:rPr>
                          <w:b/>
                          <w:i/>
                          <w:iCs/>
                          <w:color w:val="BA3F26"/>
                          <w:sz w:val="24"/>
                        </w:rPr>
                      </w:pPr>
                      <w:r w:rsidRPr="003F195C">
                        <w:rPr>
                          <w:b/>
                          <w:i/>
                          <w:iCs/>
                          <w:color w:val="BA3F26"/>
                        </w:rPr>
                        <w:t xml:space="preserve"> </w:t>
                      </w:r>
                      <w:r w:rsidRPr="003F195C">
                        <w:rPr>
                          <w:b/>
                          <w:i/>
                          <w:iCs/>
                          <w:color w:val="BA3F26"/>
                          <w:sz w:val="24"/>
                        </w:rPr>
                        <w:t>‘To be effective, mainstream organisations need to spend time understanding what is happening in our communities and need to recognise and understand the skills that</w:t>
                      </w:r>
                      <w:r w:rsidRPr="003F195C">
                        <w:rPr>
                          <w:b/>
                          <w:i/>
                          <w:iCs/>
                          <w:color w:val="BA3F26"/>
                          <w:sz w:val="24"/>
                        </w:rPr>
                        <w:br/>
                        <w:t>Aboriginal and Torres Strait Islander people hold.’</w:t>
                      </w:r>
                    </w:p>
                    <w:p w14:paraId="36AF7502" w14:textId="77777777" w:rsidR="005A59F1" w:rsidRPr="00D74C44" w:rsidRDefault="005A59F1" w:rsidP="000D74C0">
                      <w:pPr>
                        <w:pBdr>
                          <w:top w:val="single" w:sz="24" w:space="8" w:color="4472C4" w:themeColor="accent1"/>
                          <w:bottom w:val="single" w:sz="24" w:space="8" w:color="4472C4" w:themeColor="accent1"/>
                        </w:pBdr>
                        <w:spacing w:after="0"/>
                        <w:rPr>
                          <w:b/>
                          <w:i/>
                          <w:iCs/>
                          <w:color w:val="000000" w:themeColor="text1"/>
                          <w:sz w:val="16"/>
                          <w:szCs w:val="16"/>
                        </w:rPr>
                      </w:pPr>
                    </w:p>
                    <w:p w14:paraId="7B59F211" w14:textId="0E21047B" w:rsidR="005A59F1" w:rsidRPr="00D74C44" w:rsidRDefault="005A59F1" w:rsidP="000D74C0">
                      <w:pPr>
                        <w:pBdr>
                          <w:top w:val="single" w:sz="24" w:space="8" w:color="4472C4" w:themeColor="accent1"/>
                          <w:bottom w:val="single" w:sz="24" w:space="8" w:color="4472C4" w:themeColor="accent1"/>
                        </w:pBdr>
                        <w:spacing w:after="0"/>
                      </w:pPr>
                      <w:r>
                        <w:rPr>
                          <w:i/>
                          <w:iCs/>
                          <w:color w:val="000000" w:themeColor="text1"/>
                        </w:rPr>
                        <w:t>(Engagement participant at Coalition of Peaks membership meeting in the Torres Strait)</w:t>
                      </w:r>
                    </w:p>
                  </w:txbxContent>
                </v:textbox>
                <w10:wrap type="topAndBottom" anchorx="margin"/>
              </v:shape>
            </w:pict>
          </mc:Fallback>
        </mc:AlternateContent>
      </w:r>
      <w:r w:rsidR="00CE6BD5" w:rsidRPr="009E1747">
        <w:t xml:space="preserve">The Parties </w:t>
      </w:r>
      <w:r w:rsidR="001F1238">
        <w:t>commit to systemic and structural transformation of mainstream government organisations to improve accountability and respond to the needs of Aboriginal and Torres Strait Islander people</w:t>
      </w:r>
      <w:r w:rsidR="00335544">
        <w:t>.</w:t>
      </w:r>
      <w:r w:rsidR="00CE6BD5" w:rsidRPr="009E1747">
        <w:t xml:space="preserve"> </w:t>
      </w:r>
      <w:r w:rsidR="00493FE0" w:rsidRPr="00AD4974">
        <w:rPr>
          <w:rFonts w:cs="Arial"/>
        </w:rPr>
        <w:t>Priority Reform Three was strongly supported by the 2019 engagement process.</w:t>
      </w:r>
    </w:p>
    <w:p w14:paraId="6A7D4066" w14:textId="1C06BE0E" w:rsidR="00E71290" w:rsidRPr="00874AB6" w:rsidRDefault="1DD68050" w:rsidP="000400F5">
      <w:pPr>
        <w:pStyle w:val="h4bold"/>
      </w:pPr>
      <w:r w:rsidRPr="1DD68050">
        <w:t>Transformation elements</w:t>
      </w:r>
    </w:p>
    <w:p w14:paraId="3D9B9C54" w14:textId="4F5A961E" w:rsidR="007155A1" w:rsidRPr="00CC7005" w:rsidRDefault="1DD68050" w:rsidP="000400F5">
      <w:pPr>
        <w:pStyle w:val="List1"/>
      </w:pPr>
      <w:r>
        <w:t xml:space="preserve">The </w:t>
      </w:r>
      <w:r w:rsidR="00EC77C5">
        <w:t xml:space="preserve">Government </w:t>
      </w:r>
      <w:r>
        <w:t xml:space="preserve">Parties commit to implement the following transformation elements within government mainstream institutions and agencies:  </w:t>
      </w:r>
    </w:p>
    <w:p w14:paraId="15C92247" w14:textId="61E504DA" w:rsidR="007155A1" w:rsidRPr="00C41B75" w:rsidRDefault="1DD68050" w:rsidP="000400F5">
      <w:pPr>
        <w:pStyle w:val="alphalist"/>
      </w:pPr>
      <w:r w:rsidRPr="1DD68050">
        <w:rPr>
          <w:b/>
        </w:rPr>
        <w:t>Identify and eliminate racism</w:t>
      </w:r>
      <w:r>
        <w:t xml:space="preserve"> – Identify and call out institutional racism, discrimination and unconscious bias in order to address these experiences. Undertake system-focused efforts to address disproportionate outcomes and overrepresentation of Aboriginal and Torres Strait Islander people by addressing features of systems that cultivate institutionalised racism. The feedback from the engagements included that more Aboriginal and Torres Strait Islander people should be employed in mainstream institutions and agencies, including through more identified positions, more Aboriginal and Torres Strait Islander people in senior positions, and appointments to boards.</w:t>
      </w:r>
    </w:p>
    <w:p w14:paraId="6034B683" w14:textId="7BAD5C21" w:rsidR="007155A1" w:rsidRPr="00C41B75" w:rsidRDefault="1DD68050" w:rsidP="000400F5">
      <w:pPr>
        <w:pStyle w:val="alphalist"/>
      </w:pPr>
      <w:r w:rsidRPr="1DD68050">
        <w:rPr>
          <w:b/>
        </w:rPr>
        <w:t>Embed and practice meaningful cultural safety</w:t>
      </w:r>
      <w:r>
        <w:t xml:space="preserve"> – Embed high-quality, meaningful approaches to promoting cultural safety, recognising Aboriginal and Torres Strait Islander people’s strength in their identity as a critical protective factor. This applies to all levels of staff within government organisations. Feedback from the engagements included making cultural awareness training courses ongoing for all boards and staff. Another strategy could be to strengthen the role of internal Aboriginal and Torres Strait Islander units in promoting and monitoring cultural safety.</w:t>
      </w:r>
    </w:p>
    <w:p w14:paraId="614AACAF" w14:textId="5D87BBC2" w:rsidR="007155A1" w:rsidRPr="00C41B75" w:rsidRDefault="1DD68050" w:rsidP="000400F5">
      <w:pPr>
        <w:pStyle w:val="alphalist"/>
      </w:pPr>
      <w:r w:rsidRPr="1DD68050">
        <w:rPr>
          <w:b/>
        </w:rPr>
        <w:t>Deliver services in partnership with Aboriginal and Torres Strait Islander organisations, communities and people</w:t>
      </w:r>
      <w:r>
        <w:t xml:space="preserve"> – Develop genuine relationships between government organisations and Aboriginal and Torres Strait Islander people, organisations and/or businesses to enhance the quality and cultural safety of mainstream service delivery. Feedback from the engagements included supporting agreements between hospitals and local Aboriginal and Torres Strait Islander community-controlled health organisations to deliver outpatient services.</w:t>
      </w:r>
    </w:p>
    <w:p w14:paraId="08CFA166" w14:textId="1E6D7E76" w:rsidR="007155A1" w:rsidRPr="00C41B75" w:rsidRDefault="00915821" w:rsidP="000400F5">
      <w:pPr>
        <w:pStyle w:val="alphalist"/>
      </w:pPr>
      <w:r w:rsidRPr="1DD68050">
        <w:rPr>
          <w:b/>
        </w:rPr>
        <w:t>Increase a</w:t>
      </w:r>
      <w:r w:rsidR="004D25FE" w:rsidRPr="1DD68050">
        <w:rPr>
          <w:b/>
        </w:rPr>
        <w:t>ccountability through transparent f</w:t>
      </w:r>
      <w:r w:rsidR="007155A1" w:rsidRPr="1DD68050">
        <w:rPr>
          <w:b/>
        </w:rPr>
        <w:t>unding allocation</w:t>
      </w:r>
      <w:r w:rsidR="004D25FE" w:rsidRPr="1DD68050">
        <w:rPr>
          <w:b/>
        </w:rPr>
        <w:t xml:space="preserve">s </w:t>
      </w:r>
      <w:r w:rsidR="004D25FE">
        <w:t>–</w:t>
      </w:r>
      <w:r w:rsidR="007155A1" w:rsidRPr="00C41B75">
        <w:t xml:space="preserve"> </w:t>
      </w:r>
      <w:r w:rsidR="004D25FE">
        <w:t xml:space="preserve">Improve </w:t>
      </w:r>
      <w:r w:rsidR="007155A1" w:rsidRPr="00C41B75">
        <w:t xml:space="preserve">transparency of </w:t>
      </w:r>
      <w:r w:rsidR="004D25FE">
        <w:t>resource allocation to</w:t>
      </w:r>
      <w:r w:rsidR="00512B9F">
        <w:t>,</w:t>
      </w:r>
      <w:r w:rsidR="004D25FE">
        <w:t xml:space="preserve"> and distribution by</w:t>
      </w:r>
      <w:r w:rsidR="00512B9F">
        <w:t>,</w:t>
      </w:r>
      <w:r w:rsidR="004D25FE">
        <w:t xml:space="preserve"> </w:t>
      </w:r>
      <w:r w:rsidR="007155A1" w:rsidRPr="00C41B75">
        <w:t xml:space="preserve">mainstream institutions in relation to </w:t>
      </w:r>
      <w:r w:rsidR="004D25FE">
        <w:t xml:space="preserve">dedicated </w:t>
      </w:r>
      <w:r w:rsidR="007155A1" w:rsidRPr="00C41B75">
        <w:t>Aboriginal and</w:t>
      </w:r>
      <w:r w:rsidR="004D25FE">
        <w:t xml:space="preserve"> Torres Strait Islander service</w:t>
      </w:r>
      <w:r w:rsidR="004D25FE">
        <w:noBreakHyphen/>
      </w:r>
      <w:r w:rsidR="007155A1" w:rsidRPr="00C41B75">
        <w:t>delivery</w:t>
      </w:r>
      <w:r w:rsidR="004D25FE">
        <w:t xml:space="preserve">. </w:t>
      </w:r>
      <w:r w:rsidR="001F1238">
        <w:t xml:space="preserve">Feedback from the engagements </w:t>
      </w:r>
      <w:r w:rsidR="00E07718">
        <w:t>included</w:t>
      </w:r>
      <w:r w:rsidR="00683EF5">
        <w:t xml:space="preserve"> requiring</w:t>
      </w:r>
      <w:r w:rsidR="001F1238">
        <w:t xml:space="preserve"> key performance indicators in funding arrangements</w:t>
      </w:r>
      <w:r w:rsidR="00683EF5">
        <w:t>.</w:t>
      </w:r>
      <w:r w:rsidR="001F1238">
        <w:t xml:space="preserve"> </w:t>
      </w:r>
      <w:r w:rsidR="00683EF5">
        <w:t>Other suggestions included</w:t>
      </w:r>
      <w:r w:rsidR="00E07718">
        <w:t xml:space="preserve"> for </w:t>
      </w:r>
      <w:r w:rsidR="001F1238">
        <w:t xml:space="preserve">Auditors-General </w:t>
      </w:r>
      <w:r w:rsidR="00E07718">
        <w:t xml:space="preserve">to </w:t>
      </w:r>
      <w:r w:rsidR="001F1238">
        <w:t>includ</w:t>
      </w:r>
      <w:r w:rsidR="00E07718">
        <w:t>e</w:t>
      </w:r>
      <w:r w:rsidR="001F1238">
        <w:t xml:space="preserve"> in their audits of mainstream agencies</w:t>
      </w:r>
      <w:r w:rsidR="00683EF5">
        <w:t xml:space="preserve"> information</w:t>
      </w:r>
      <w:r w:rsidR="001F1238">
        <w:t xml:space="preserve"> </w:t>
      </w:r>
      <w:r w:rsidR="00E07718">
        <w:t xml:space="preserve">about </w:t>
      </w:r>
      <w:r w:rsidR="001F1238">
        <w:t xml:space="preserve">expenditure and </w:t>
      </w:r>
      <w:r w:rsidR="00E07718">
        <w:t xml:space="preserve">the quality of </w:t>
      </w:r>
      <w:r w:rsidR="001F1238">
        <w:t>service delivery to Aboriginal and Torres Strait Islander people.</w:t>
      </w:r>
    </w:p>
    <w:p w14:paraId="16C71433" w14:textId="7801257A" w:rsidR="00B57211" w:rsidRPr="00915821" w:rsidRDefault="1DD68050" w:rsidP="000400F5">
      <w:pPr>
        <w:pStyle w:val="alphalist"/>
        <w:rPr>
          <w:b/>
        </w:rPr>
      </w:pPr>
      <w:r w:rsidRPr="1DD68050">
        <w:rPr>
          <w:b/>
        </w:rPr>
        <w:lastRenderedPageBreak/>
        <w:t xml:space="preserve">Support Aboriginal and Torres Strait Islander cultures </w:t>
      </w:r>
      <w:r>
        <w:t>– Ensure government organisations identify their history with Aboriginal and Torres Strait Islander people and facilitate truth-telling to enable reconciliation and active, ongoing healing. Feedback from the engagements included government organisations building relationships with local Aboriginal and Torres Strait Islander community-controlled organisations to enable them to understand and reflect the history and culture of local communities.</w:t>
      </w:r>
    </w:p>
    <w:p w14:paraId="713138D2" w14:textId="55B8FE3A" w:rsidR="00915821" w:rsidRPr="004B2877" w:rsidRDefault="1DD68050" w:rsidP="000400F5">
      <w:pPr>
        <w:pStyle w:val="alphalist"/>
        <w:rPr>
          <w:b/>
        </w:rPr>
      </w:pPr>
      <w:r w:rsidRPr="1DD68050">
        <w:rPr>
          <w:b/>
        </w:rPr>
        <w:t xml:space="preserve">Improve engagement with Aboriginal and Torres Strait Islander people </w:t>
      </w:r>
      <w:r>
        <w:t xml:space="preserve">– Ensure when governments are undertaking significant changes to policy and programs that primarily impact on Aboriginal and Torres Strait Islander people, they engage fully and transparently. Engagements should be done in a way where Aboriginal and Torres Strait Islander people: have a leadership role in the design and conduct of engagements; know the purpose and fully understand what is being proposed; know what feedback is provided and how that is being taken account of by governments in making decisions; and are able to assess whether the engagements have been fair, transparent and open. The engagements on the National Agreement, led by the Coalition of Peaks in partnership with </w:t>
      </w:r>
      <w:r w:rsidR="00D74C44">
        <w:t xml:space="preserve">Government </w:t>
      </w:r>
      <w:r>
        <w:t>parties, demonstrated the benefit of this approach.</w:t>
      </w:r>
    </w:p>
    <w:p w14:paraId="13698AC1" w14:textId="0B2C8804" w:rsidR="006E79C5" w:rsidRDefault="1DD68050" w:rsidP="000400F5">
      <w:pPr>
        <w:pStyle w:val="h4bold"/>
      </w:pPr>
      <w:r w:rsidRPr="1DD68050">
        <w:t>Jurisdictional actions</w:t>
      </w:r>
    </w:p>
    <w:p w14:paraId="13BEEE32" w14:textId="76C940B7" w:rsidR="006A3E37" w:rsidRDefault="00EC77C5" w:rsidP="000400F5">
      <w:pPr>
        <w:pStyle w:val="List1"/>
      </w:pPr>
      <w:r>
        <w:t>Government Parties</w:t>
      </w:r>
      <w:r w:rsidR="1DD68050">
        <w:t>, in partnership with Aboriginal and Torres Strait Islander people, commit to systemic and structural transformation to ensure government mainstream institutions and agencies are free of institutionalised racism and promote cultural safety in line with the tran</w:t>
      </w:r>
      <w:r w:rsidR="00A34799">
        <w:t>sformation elements at Clause 59</w:t>
      </w:r>
      <w:r w:rsidR="1DD68050">
        <w:t xml:space="preserve">. </w:t>
      </w:r>
    </w:p>
    <w:p w14:paraId="078C10D6" w14:textId="0F1C1E9A" w:rsidR="006A3E37" w:rsidRPr="003B1139" w:rsidRDefault="00EC77C5" w:rsidP="000400F5">
      <w:pPr>
        <w:pStyle w:val="List1"/>
      </w:pPr>
      <w:r>
        <w:t xml:space="preserve">Government Parties </w:t>
      </w:r>
      <w:r w:rsidR="1DD68050">
        <w:t xml:space="preserve">commit to challenge unconscious biases that result in decisions based on stereotypes. Addressing institutional racism and promoting cultural safety are essential requirements that are the responsibility of governments, in line with the transformation elements. </w:t>
      </w:r>
    </w:p>
    <w:p w14:paraId="6667B067" w14:textId="33D5BB32" w:rsidR="00760A10" w:rsidRPr="004B2877" w:rsidRDefault="1DD68050" w:rsidP="000400F5">
      <w:pPr>
        <w:pStyle w:val="List1"/>
      </w:pPr>
      <w:r>
        <w:t xml:space="preserve">When </w:t>
      </w:r>
      <w:r w:rsidR="00D74C44">
        <w:t xml:space="preserve">Government </w:t>
      </w:r>
      <w:r>
        <w:t>Parties change, design or deliver policies and programs that impact on the outcomes of this Agreement, they will do so in line with this Agreement.</w:t>
      </w:r>
    </w:p>
    <w:p w14:paraId="4384FEA9" w14:textId="31761615" w:rsidR="00F833C0" w:rsidRPr="004B2877" w:rsidRDefault="00D74C44" w:rsidP="000400F5">
      <w:pPr>
        <w:pStyle w:val="List1"/>
      </w:pPr>
      <w:r>
        <w:t xml:space="preserve">Government </w:t>
      </w:r>
      <w:r w:rsidR="1DD68050">
        <w:t>Parties commit to share and publish their engagement approaches that give effect to the transformation elements on engagements at Clause 5</w:t>
      </w:r>
      <w:r w:rsidR="00A34799">
        <w:t>9</w:t>
      </w:r>
      <w:r w:rsidR="1DD68050">
        <w:t>(f).</w:t>
      </w:r>
    </w:p>
    <w:p w14:paraId="003DF301" w14:textId="6AA27235" w:rsidR="00F833C0" w:rsidRPr="004B2877" w:rsidRDefault="1DD68050" w:rsidP="000400F5">
      <w:pPr>
        <w:pStyle w:val="List1"/>
      </w:pPr>
      <w:r>
        <w:t xml:space="preserve">The </w:t>
      </w:r>
      <w:r w:rsidR="00D74C44">
        <w:t xml:space="preserve">Government </w:t>
      </w:r>
      <w:r>
        <w:t xml:space="preserve">Parties also commit to engaging with Aboriginal and Torres Strait Islander representatives </w:t>
      </w:r>
      <w:r w:rsidR="00E72CE2">
        <w:t xml:space="preserve">before, </w:t>
      </w:r>
      <w:r>
        <w:t>during</w:t>
      </w:r>
      <w:r w:rsidR="006A1345">
        <w:t>,</w:t>
      </w:r>
      <w:r w:rsidR="00E72CE2">
        <w:t xml:space="preserve"> </w:t>
      </w:r>
      <w:r>
        <w:t>and after</w:t>
      </w:r>
      <w:r w:rsidR="00E72CE2">
        <w:t xml:space="preserve"> emergencies such as</w:t>
      </w:r>
      <w:r>
        <w:t xml:space="preserve"> natural disasters and pandemics to make sure that: </w:t>
      </w:r>
    </w:p>
    <w:p w14:paraId="63A02ED9" w14:textId="77777777" w:rsidR="00F833C0" w:rsidRPr="004B2877" w:rsidRDefault="1DD68050" w:rsidP="000400F5">
      <w:pPr>
        <w:pStyle w:val="alphalist"/>
      </w:pPr>
      <w:r>
        <w:t>government decisions take account of the impact of those decisions on Aboriginal and Torres Strait Islander people</w:t>
      </w:r>
    </w:p>
    <w:p w14:paraId="13323199" w14:textId="77777777" w:rsidR="00F833C0" w:rsidRPr="004B2877" w:rsidRDefault="1DD68050" w:rsidP="000400F5">
      <w:pPr>
        <w:pStyle w:val="alphalist"/>
      </w:pPr>
      <w:r>
        <w:t xml:space="preserve">Aboriginal and Torres Strait Islander people are not disproportionately affected and can recover as quickly as other Australians from social and economic impacts. </w:t>
      </w:r>
    </w:p>
    <w:p w14:paraId="14C9E5A4" w14:textId="44CEC0D4" w:rsidR="00F26908" w:rsidRPr="003B1139" w:rsidRDefault="00EC77C5" w:rsidP="000400F5">
      <w:pPr>
        <w:pStyle w:val="List1"/>
      </w:pPr>
      <w:r>
        <w:t xml:space="preserve">Government Parties </w:t>
      </w:r>
      <w:r w:rsidR="1DD68050">
        <w:t>will include in their annual reports information on how they are undertaking and meeting the transformation elements.</w:t>
      </w:r>
    </w:p>
    <w:p w14:paraId="3AB6EA4B" w14:textId="0D7B30F0" w:rsidR="00F26908" w:rsidRDefault="00EC77C5" w:rsidP="000400F5">
      <w:pPr>
        <w:pStyle w:val="List1"/>
      </w:pPr>
      <w:r>
        <w:t xml:space="preserve">Government Parties’ </w:t>
      </w:r>
      <w:r w:rsidR="1DD68050">
        <w:t>investment in mainstream institutions and agencies will not come at the expense of investment in Aboriginal and Torres Strait Islander community-controlled services.</w:t>
      </w:r>
    </w:p>
    <w:p w14:paraId="1AC014D6" w14:textId="77777777" w:rsidR="00F558D0" w:rsidRDefault="00F558D0" w:rsidP="00D047A4"/>
    <w:p w14:paraId="2863029B" w14:textId="77777777" w:rsidR="00F558D0" w:rsidRDefault="00F558D0" w:rsidP="00D047A4"/>
    <w:p w14:paraId="3A24A188" w14:textId="5D8091B7" w:rsidR="0011421F" w:rsidRPr="00FC720B" w:rsidRDefault="1DD68050" w:rsidP="00D047A4">
      <w:pPr>
        <w:pStyle w:val="h4bold"/>
      </w:pPr>
      <w:r w:rsidRPr="1DD68050">
        <w:lastRenderedPageBreak/>
        <w:t xml:space="preserve">Partnership actions </w:t>
      </w:r>
    </w:p>
    <w:p w14:paraId="268F052B" w14:textId="4A5AC678" w:rsidR="00CA6CFD" w:rsidRPr="004B2877" w:rsidRDefault="1DD68050" w:rsidP="00D047A4">
      <w:pPr>
        <w:pStyle w:val="List1"/>
      </w:pPr>
      <w:r>
        <w:t xml:space="preserve">By 2023, </w:t>
      </w:r>
      <w:r w:rsidR="00D74C44">
        <w:t xml:space="preserve">Government </w:t>
      </w:r>
      <w:r>
        <w:t>Parties agree to each identify, develop or strengthen an independent mechanism, or mechanisms, that will support, monitor, and report on the transformation of mainstream agencies and institutions. The mechanism, or mechanisms, will:</w:t>
      </w:r>
    </w:p>
    <w:p w14:paraId="21AFA3B2" w14:textId="38749C3F" w:rsidR="00CD021B" w:rsidRPr="004B2877" w:rsidRDefault="1DD68050" w:rsidP="009411BA">
      <w:pPr>
        <w:pStyle w:val="alphalist"/>
      </w:pPr>
      <w:r>
        <w:t>support mainstream agencies and institutions to embed transformation el</w:t>
      </w:r>
      <w:r w:rsidR="00A34799">
        <w:t>ements, as outlined in Clause 59</w:t>
      </w:r>
      <w:r>
        <w:t>, and monitoring their progress</w:t>
      </w:r>
    </w:p>
    <w:p w14:paraId="5E652AB5" w14:textId="2C6666AE" w:rsidR="00E56481" w:rsidRPr="004B2877" w:rsidRDefault="1DD68050" w:rsidP="009411BA">
      <w:pPr>
        <w:pStyle w:val="alphalist"/>
      </w:pPr>
      <w:r>
        <w:t>be recognisable for Aboriginal and Torres Strait Islander people and be culturally safe</w:t>
      </w:r>
    </w:p>
    <w:p w14:paraId="077E6F2F" w14:textId="2C174D34" w:rsidR="003D4DD8" w:rsidRPr="004B2877" w:rsidRDefault="1DD68050" w:rsidP="009411BA">
      <w:pPr>
        <w:pStyle w:val="alphalist"/>
      </w:pPr>
      <w:r>
        <w:t>engage with Aboriginal and Torres Strait Islander people to listen and to respond to concerns about mainstream institutions and agencies</w:t>
      </w:r>
    </w:p>
    <w:p w14:paraId="448E81A8" w14:textId="169EF11A" w:rsidR="003D4DD8" w:rsidRPr="004B2877" w:rsidRDefault="1DD68050" w:rsidP="009411BA">
      <w:pPr>
        <w:pStyle w:val="alphalist"/>
      </w:pPr>
      <w:r>
        <w:t>report publicly on the transformation of mainstream agencies and institutions, including progress, barriers and solutions.</w:t>
      </w:r>
    </w:p>
    <w:p w14:paraId="0BF29938" w14:textId="5A9EC0A1" w:rsidR="00683EF5" w:rsidRDefault="1DD68050" w:rsidP="00D047A4">
      <w:pPr>
        <w:pStyle w:val="List1"/>
        <w:ind w:left="714" w:hanging="357"/>
        <w:rPr>
          <w:rFonts w:cs="Arial"/>
        </w:rPr>
      </w:pPr>
      <w:r w:rsidRPr="1DD68050">
        <w:rPr>
          <w:rFonts w:cs="Arial"/>
        </w:rPr>
        <w:t xml:space="preserve">In </w:t>
      </w:r>
      <w:r w:rsidRPr="00D047A4">
        <w:t>2025</w:t>
      </w:r>
      <w:r w:rsidRPr="1DD68050">
        <w:rPr>
          <w:rFonts w:cs="Arial"/>
        </w:rPr>
        <w:t xml:space="preserve">, </w:t>
      </w:r>
      <w:r w:rsidR="008E15FD">
        <w:rPr>
          <w:rFonts w:cs="Arial"/>
        </w:rPr>
        <w:t>the Parties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consider progress on Priority Reform Three and make additional partnership actions if needed and the Agreement will be updated accordingly.</w:t>
      </w:r>
    </w:p>
    <w:p w14:paraId="288234EA" w14:textId="36428E6E" w:rsidR="00CB2133" w:rsidRPr="00725D51" w:rsidRDefault="1DD68050" w:rsidP="00D047A4">
      <w:pPr>
        <w:pStyle w:val="h3red"/>
      </w:pPr>
      <w:r>
        <w:t xml:space="preserve">priority reform four – shared access to data and information at a regional level </w:t>
      </w:r>
    </w:p>
    <w:p w14:paraId="600E78DF" w14:textId="525E41F7" w:rsidR="00226790" w:rsidRPr="00854D17" w:rsidRDefault="1DD68050" w:rsidP="00D047A4">
      <w:pPr>
        <w:pStyle w:val="List1"/>
        <w:ind w:left="714" w:hanging="357"/>
        <w:rPr>
          <w:rFonts w:cs="Arial"/>
        </w:rPr>
      </w:pPr>
      <w:r w:rsidRPr="00D047A4">
        <w:t>Shared</w:t>
      </w:r>
      <w:r w:rsidRPr="1DD68050">
        <w:rPr>
          <w:rFonts w:cs="Arial"/>
        </w:rPr>
        <w:t xml:space="preserve"> access to location specific data and information will support Aboriginal and Torres Strait Islander communities and organisations to support the achievement of the first three Priority Reforms through:</w:t>
      </w:r>
    </w:p>
    <w:p w14:paraId="263FE731" w14:textId="02F4945B" w:rsidR="00226790" w:rsidRPr="00854D17" w:rsidRDefault="1DD68050" w:rsidP="009411BA">
      <w:pPr>
        <w:pStyle w:val="alphalist"/>
      </w:pPr>
      <w:r w:rsidRPr="1DD68050">
        <w:rPr>
          <w:b/>
        </w:rPr>
        <w:t xml:space="preserve">Priority Reform One: </w:t>
      </w:r>
      <w:r w:rsidRPr="1DD68050">
        <w:t>Participating as equal partners with government, with equal access to all processes and information to support shared decision</w:t>
      </w:r>
      <w:r w:rsidR="00CF5D3C">
        <w:t>-</w:t>
      </w:r>
      <w:r w:rsidRPr="1DD68050">
        <w:t>making.</w:t>
      </w:r>
    </w:p>
    <w:p w14:paraId="7C951704" w14:textId="454FF3E1" w:rsidR="00226790" w:rsidRPr="00854D17" w:rsidRDefault="1DD68050" w:rsidP="009411BA">
      <w:pPr>
        <w:pStyle w:val="alphalist"/>
      </w:pPr>
      <w:r w:rsidRPr="1DD68050">
        <w:rPr>
          <w:b/>
        </w:rPr>
        <w:t xml:space="preserve">Priority Reform Two: </w:t>
      </w:r>
      <w:r w:rsidRPr="1DD68050">
        <w:t>Driving their own development by making evidence-based decisions on the design, implementation and evaluation of policies and programs for their communities in order to develop local solutions for local issues.</w:t>
      </w:r>
    </w:p>
    <w:p w14:paraId="7EA0FAF2" w14:textId="1B6FA2F3" w:rsidR="00226790" w:rsidRPr="00854D17" w:rsidRDefault="1DD68050" w:rsidP="009411BA">
      <w:pPr>
        <w:pStyle w:val="alphalist"/>
      </w:pPr>
      <w:r w:rsidRPr="1DD68050">
        <w:rPr>
          <w:b/>
        </w:rPr>
        <w:t xml:space="preserve">Priority Reform Three: </w:t>
      </w:r>
      <w:r w:rsidRPr="1DD68050">
        <w:t>Measuring the transformation of government organisations operating in their region to be more responsive and accountable for Closing the Gap.</w:t>
      </w:r>
    </w:p>
    <w:p w14:paraId="6A6B3EB5" w14:textId="18F499AD" w:rsidR="00497A83" w:rsidRPr="00364C3C" w:rsidRDefault="00A23AF8" w:rsidP="00D047A4">
      <w:pPr>
        <w:pStyle w:val="List1"/>
        <w:ind w:left="714" w:hanging="357"/>
      </w:pPr>
      <w:r w:rsidRPr="00364C3C">
        <w:rPr>
          <w:noProof/>
          <w:lang w:eastAsia="en-AU"/>
        </w:rPr>
        <mc:AlternateContent>
          <mc:Choice Requires="wps">
            <w:drawing>
              <wp:anchor distT="91440" distB="91440" distL="114300" distR="114300" simplePos="0" relativeHeight="251658243" behindDoc="0" locked="0" layoutInCell="1" allowOverlap="1" wp14:anchorId="400E7B71" wp14:editId="011F37A9">
                <wp:simplePos x="0" y="0"/>
                <wp:positionH relativeFrom="margin">
                  <wp:posOffset>433070</wp:posOffset>
                </wp:positionH>
                <wp:positionV relativeFrom="paragraph">
                  <wp:posOffset>1045210</wp:posOffset>
                </wp:positionV>
                <wp:extent cx="6181725" cy="1403985"/>
                <wp:effectExtent l="0" t="0" r="0" b="571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3985"/>
                        </a:xfrm>
                        <a:prstGeom prst="rect">
                          <a:avLst/>
                        </a:prstGeom>
                        <a:noFill/>
                        <a:ln w="9525">
                          <a:noFill/>
                          <a:miter lim="800000"/>
                          <a:headEnd/>
                          <a:tailEnd/>
                        </a:ln>
                      </wps:spPr>
                      <wps:txbx>
                        <w:txbxContent>
                          <w:p w14:paraId="1E3F78F2" w14:textId="77777777" w:rsidR="005A59F1" w:rsidRPr="003F195C" w:rsidRDefault="005A59F1" w:rsidP="000D74C0">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14:paraId="040F90AB" w14:textId="77777777" w:rsidR="005A59F1" w:rsidRPr="00A23AF8" w:rsidRDefault="005A59F1" w:rsidP="000D74C0">
                            <w:pPr>
                              <w:pBdr>
                                <w:top w:val="single" w:sz="24" w:space="8" w:color="4472C4" w:themeColor="accent1"/>
                                <w:bottom w:val="single" w:sz="24" w:space="8" w:color="4472C4" w:themeColor="accent1"/>
                              </w:pBdr>
                              <w:spacing w:after="0"/>
                              <w:rPr>
                                <w:b/>
                                <w:i/>
                                <w:iCs/>
                                <w:color w:val="000000" w:themeColor="text1"/>
                                <w:sz w:val="16"/>
                                <w:szCs w:val="16"/>
                              </w:rPr>
                            </w:pPr>
                          </w:p>
                          <w:p w14:paraId="04F8747E" w14:textId="3664C8CA" w:rsidR="005A59F1" w:rsidRPr="00A23AF8" w:rsidRDefault="005A59F1" w:rsidP="000D74C0">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E7B71" id="Text Box 5" o:spid="_x0000_s1029" type="#_x0000_t202" style="position:absolute;left:0;text-align:left;margin-left:34.1pt;margin-top:82.3pt;width:486.75pt;height:110.55pt;z-index:251658243;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" filled="f" stroked="f">
                <v:textbox style="mso-fit-shape-to-text:t">
                  <w:txbxContent>
                    <w:p w14:paraId="1E3F78F2" w14:textId="77777777" w:rsidR="005A59F1" w:rsidRPr="003F195C" w:rsidRDefault="005A59F1" w:rsidP="000D74C0">
                      <w:pPr>
                        <w:pBdr>
                          <w:top w:val="single" w:sz="24" w:space="8" w:color="4472C4" w:themeColor="accent1"/>
                          <w:bottom w:val="single" w:sz="24" w:space="8" w:color="4472C4" w:themeColor="accent1"/>
                        </w:pBdr>
                        <w:spacing w:after="0"/>
                        <w:rPr>
                          <w:b/>
                          <w:i/>
                          <w:iCs/>
                          <w:color w:val="BA3F26"/>
                          <w:sz w:val="24"/>
                          <w:szCs w:val="24"/>
                        </w:rPr>
                      </w:pPr>
                      <w:r w:rsidRPr="003F195C">
                        <w:rPr>
                          <w:i/>
                          <w:iCs/>
                          <w:color w:val="BA3F26"/>
                          <w:sz w:val="24"/>
                          <w:szCs w:val="24"/>
                        </w:rPr>
                        <w:t>‘</w:t>
                      </w:r>
                      <w:r w:rsidRPr="003F195C">
                        <w:rPr>
                          <w:b/>
                          <w:i/>
                          <w:iCs/>
                          <w:color w:val="BA3F26"/>
                          <w:sz w:val="24"/>
                          <w:szCs w:val="24"/>
                        </w:rPr>
                        <w:t>Collect, analyse, use our own data to meet our own needs. It’s our information and we should use it for our own purposes as decided by us.’</w:t>
                      </w:r>
                    </w:p>
                    <w:p w14:paraId="040F90AB" w14:textId="77777777" w:rsidR="005A59F1" w:rsidRPr="00A23AF8" w:rsidRDefault="005A59F1" w:rsidP="000D74C0">
                      <w:pPr>
                        <w:pBdr>
                          <w:top w:val="single" w:sz="24" w:space="8" w:color="4472C4" w:themeColor="accent1"/>
                          <w:bottom w:val="single" w:sz="24" w:space="8" w:color="4472C4" w:themeColor="accent1"/>
                        </w:pBdr>
                        <w:spacing w:after="0"/>
                        <w:rPr>
                          <w:b/>
                          <w:i/>
                          <w:iCs/>
                          <w:color w:val="000000" w:themeColor="text1"/>
                          <w:sz w:val="16"/>
                          <w:szCs w:val="16"/>
                        </w:rPr>
                      </w:pPr>
                    </w:p>
                    <w:p w14:paraId="04F8747E" w14:textId="3664C8CA" w:rsidR="005A59F1" w:rsidRPr="00A23AF8" w:rsidRDefault="005A59F1" w:rsidP="000D74C0">
                      <w:pPr>
                        <w:pBdr>
                          <w:top w:val="single" w:sz="24" w:space="8" w:color="4472C4" w:themeColor="accent1"/>
                          <w:bottom w:val="single" w:sz="24" w:space="8" w:color="4472C4" w:themeColor="accent1"/>
                        </w:pBdr>
                        <w:spacing w:after="0"/>
                        <w:rPr>
                          <w:i/>
                          <w:iCs/>
                          <w:color w:val="000000" w:themeColor="text1"/>
                          <w:szCs w:val="24"/>
                        </w:rPr>
                      </w:pPr>
                      <w:r w:rsidRPr="00A23AF8">
                        <w:rPr>
                          <w:i/>
                          <w:iCs/>
                          <w:color w:val="000000" w:themeColor="text1"/>
                          <w:szCs w:val="24"/>
                        </w:rPr>
                        <w:t>(Survey participant from New South Wales)</w:t>
                      </w:r>
                    </w:p>
                  </w:txbxContent>
                </v:textbox>
                <w10:wrap type="topAndBottom" anchorx="margin"/>
              </v:shape>
            </w:pict>
          </mc:Fallback>
        </mc:AlternateContent>
      </w:r>
      <w:r w:rsidR="00EC77C5">
        <w:t xml:space="preserve">The </w:t>
      </w:r>
      <w:r w:rsidR="00C912B9" w:rsidRPr="00364C3C">
        <w:t>Parties agree that disaggregated data and information is most useful to Aboriginal and Torres Strait Islander organisations and communities to obtain a comprehensive picture of what is happening in their communities and make decisions about their futures.</w:t>
      </w:r>
      <w:r w:rsidR="009F555F" w:rsidRPr="00364C3C">
        <w:t xml:space="preserve"> </w:t>
      </w:r>
      <w:r w:rsidR="00497A83" w:rsidRPr="00364C3C">
        <w:t>Priority Reform Four arises from the 2019 engagement process.</w:t>
      </w:r>
    </w:p>
    <w:p w14:paraId="148E28B6" w14:textId="77777777" w:rsidR="00F558D0" w:rsidRDefault="00F558D0" w:rsidP="009411BA"/>
    <w:p w14:paraId="16CB1651" w14:textId="77777777" w:rsidR="00F558D0" w:rsidRDefault="00F558D0" w:rsidP="009411BA"/>
    <w:p w14:paraId="36DEAEED" w14:textId="59F7E9A4" w:rsidR="00C00DAB" w:rsidRPr="00854D17" w:rsidRDefault="1DD68050" w:rsidP="00D047A4">
      <w:pPr>
        <w:pStyle w:val="h4bold"/>
      </w:pPr>
      <w:r w:rsidRPr="1DD68050">
        <w:lastRenderedPageBreak/>
        <w:t>Data and information sharing elements</w:t>
      </w:r>
    </w:p>
    <w:p w14:paraId="4C92512C" w14:textId="348E28F9" w:rsidR="00E14128" w:rsidRPr="00854D17" w:rsidRDefault="00EC77C5" w:rsidP="00D047A4">
      <w:pPr>
        <w:pStyle w:val="List1"/>
        <w:ind w:left="714" w:hanging="357"/>
        <w:rPr>
          <w:rFonts w:cs="Arial"/>
          <w:b/>
        </w:rPr>
      </w:pPr>
      <w:r>
        <w:rPr>
          <w:rFonts w:cs="Arial"/>
        </w:rPr>
        <w:t xml:space="preserve">The </w:t>
      </w:r>
      <w:r w:rsidR="1DD68050" w:rsidRPr="00D047A4">
        <w:t>Parties</w:t>
      </w:r>
      <w:r w:rsidR="1DD68050" w:rsidRPr="1DD68050">
        <w:rPr>
          <w:rFonts w:cs="Arial"/>
        </w:rPr>
        <w:t xml:space="preserve"> agree that data and information sharing practice elements between governments and Aboriginal and Torres Strait Islander communities and organisations contain the following features:</w:t>
      </w:r>
    </w:p>
    <w:p w14:paraId="741A278C" w14:textId="7BEC2339" w:rsidR="009324B8" w:rsidRPr="00854D17" w:rsidRDefault="1DD68050" w:rsidP="009411BA">
      <w:pPr>
        <w:pStyle w:val="alphalist"/>
      </w:pPr>
      <w:r w:rsidRPr="1DD68050">
        <w:t>There are partnerships in place between Aboriginal and Torres Strait Islander representatives and government organisations to guide the improved collections, access, management and use of data to inform shared decision</w:t>
      </w:r>
      <w:r w:rsidR="00CF5D3C">
        <w:t>-</w:t>
      </w:r>
      <w:r w:rsidRPr="1DD68050">
        <w:t>making for the benefit of Aboriginal and Torres Strait Islander people.</w:t>
      </w:r>
    </w:p>
    <w:p w14:paraId="7D504DEA" w14:textId="1006E515" w:rsidR="009324B8" w:rsidRPr="00854D17" w:rsidRDefault="1DD68050" w:rsidP="009411BA">
      <w:pPr>
        <w:pStyle w:val="alphalist"/>
      </w:pPr>
      <w:r w:rsidRPr="1DD68050">
        <w:t>Governments agree to provide Aboriginal and Torres Strait Islander communities and organisations access to the same data and information on which any decisions are made, subject to meeting privacy requirements, and ensuring data security and integrity.</w:t>
      </w:r>
    </w:p>
    <w:p w14:paraId="41FC116E" w14:textId="7B9263A0" w:rsidR="009324B8" w:rsidRPr="00364C3C" w:rsidRDefault="1DD68050" w:rsidP="009411BA">
      <w:pPr>
        <w:pStyle w:val="alphalist"/>
      </w:pPr>
      <w:r w:rsidRPr="1DD68050">
        <w:t>Governments collect, handle and report data at sufficient levels of disaggregation, and in an accessible and timely way</w:t>
      </w:r>
      <w:r w:rsidR="00512B9F">
        <w:t>,</w:t>
      </w:r>
      <w:r w:rsidRPr="1DD68050">
        <w:t xml:space="preserve"> to empower local Aboriginal and Torres Strait Islander communities to access, use and interpret data for local decision-making</w:t>
      </w:r>
    </w:p>
    <w:p w14:paraId="1EBAC29F" w14:textId="12D59FE8" w:rsidR="009324B8" w:rsidRPr="00854D17" w:rsidRDefault="1DD68050" w:rsidP="009411BA">
      <w:pPr>
        <w:pStyle w:val="alphalist"/>
      </w:pPr>
      <w:r w:rsidRPr="1DD68050">
        <w:t>Aboriginal and Torres Strait Islander communities and organisations are supported by governments to build capability and expertise in collecting, using and interpreting data in a meaningful way.</w:t>
      </w:r>
    </w:p>
    <w:p w14:paraId="2055957B" w14:textId="21456F96" w:rsidR="00C4241B" w:rsidRPr="00854D17" w:rsidRDefault="1DD68050" w:rsidP="00D047A4">
      <w:pPr>
        <w:pStyle w:val="h4bold"/>
      </w:pPr>
      <w:r w:rsidRPr="1DD68050">
        <w:t>Jurisdictional actions</w:t>
      </w:r>
    </w:p>
    <w:p w14:paraId="4F1154EC" w14:textId="2D103C72" w:rsidR="00C912B9" w:rsidRPr="00854D17" w:rsidRDefault="00EC77C5" w:rsidP="00D047A4">
      <w:pPr>
        <w:pStyle w:val="List1"/>
        <w:ind w:left="714" w:hanging="357"/>
        <w:rPr>
          <w:rFonts w:cs="Arial"/>
        </w:rPr>
      </w:pPr>
      <w:r w:rsidRPr="00D047A4">
        <w:t>Government</w:t>
      </w:r>
      <w:r>
        <w:rPr>
          <w:rFonts w:cs="Arial"/>
        </w:rPr>
        <w:t xml:space="preserve"> Parties</w:t>
      </w:r>
      <w:r w:rsidRPr="1DD68050">
        <w:rPr>
          <w:rFonts w:cs="Arial"/>
        </w:rPr>
        <w:t xml:space="preserve"> </w:t>
      </w:r>
      <w:r w:rsidR="1DD68050" w:rsidRPr="1DD68050">
        <w:rPr>
          <w:rFonts w:cs="Arial"/>
        </w:rPr>
        <w:t>commit to implementing the data and information elements, including to:</w:t>
      </w:r>
    </w:p>
    <w:p w14:paraId="11142575" w14:textId="610C9B8C" w:rsidR="00291C1C" w:rsidRPr="009411BA" w:rsidRDefault="1DD68050" w:rsidP="009411BA">
      <w:pPr>
        <w:pStyle w:val="alphalist"/>
        <w:ind w:left="1434" w:hanging="357"/>
      </w:pPr>
      <w:r w:rsidRPr="1DD68050">
        <w:rPr>
          <w:rFonts w:eastAsia="Times New Roman" w:cs="Arial"/>
        </w:rPr>
        <w:t>share available, disaggregated regional data and information with Aboriginal and Torres Strait I</w:t>
      </w:r>
      <w:r w:rsidRPr="009411BA">
        <w:t>slander organisations and communities on Closing the Gap, subject to meeting privacy requirements</w:t>
      </w:r>
    </w:p>
    <w:p w14:paraId="45C9F660" w14:textId="443FCA86" w:rsidR="0099437C" w:rsidRPr="009411BA" w:rsidRDefault="1DD68050" w:rsidP="009411BA">
      <w:pPr>
        <w:pStyle w:val="alphalist"/>
        <w:ind w:left="1434" w:hanging="357"/>
      </w:pPr>
      <w:r w:rsidRPr="009411BA">
        <w:t>establish partnerships between Aboriginal and Torres Strait Islander people and government agencies to improve collection, access, management and use of data, including identifying improvements to existing data collection and management</w:t>
      </w:r>
    </w:p>
    <w:p w14:paraId="64BCE357" w14:textId="10F02E9B" w:rsidR="0099437C" w:rsidRPr="009411BA" w:rsidRDefault="1DD68050" w:rsidP="009411BA">
      <w:pPr>
        <w:pStyle w:val="alphalist"/>
        <w:ind w:left="1434" w:hanging="357"/>
      </w:pPr>
      <w:r w:rsidRPr="009411BA">
        <w:t>make their data more transparent by telling Aboriginal and Torres Strait Islander people what data they have and how it can be accessed</w:t>
      </w:r>
    </w:p>
    <w:p w14:paraId="5632E445" w14:textId="46F9BC76" w:rsidR="00C5655F" w:rsidRPr="00854D17" w:rsidRDefault="1DD68050" w:rsidP="009411BA">
      <w:pPr>
        <w:pStyle w:val="alphalist"/>
        <w:ind w:left="1434" w:hanging="357"/>
        <w:rPr>
          <w:rFonts w:eastAsia="Times New Roman" w:cs="Arial"/>
        </w:rPr>
      </w:pPr>
      <w:r w:rsidRPr="009411BA">
        <w:t>build cap</w:t>
      </w:r>
      <w:r w:rsidRPr="1DD68050">
        <w:rPr>
          <w:rFonts w:eastAsia="Times New Roman" w:cs="Arial"/>
        </w:rPr>
        <w:t>acity of Aboriginal and Torres Strait Islander organisations and communities to collect, and use data.</w:t>
      </w:r>
    </w:p>
    <w:p w14:paraId="500CF222" w14:textId="676D5DE3" w:rsidR="00C912B9" w:rsidRPr="00854D17" w:rsidRDefault="00EC77C5" w:rsidP="00D047A4">
      <w:pPr>
        <w:pStyle w:val="List1"/>
        <w:ind w:left="714" w:hanging="357"/>
      </w:pPr>
      <w:r>
        <w:t xml:space="preserve">Government </w:t>
      </w:r>
      <w:r w:rsidR="1DD68050">
        <w:t>Parties will include in their annual reports information on action taken to improve access to data and information by Aboriginal and Torres Strait Islander people and organisations.</w:t>
      </w:r>
    </w:p>
    <w:p w14:paraId="769B00DC" w14:textId="29612793" w:rsidR="008C491A" w:rsidRPr="00854D17" w:rsidRDefault="1DD68050" w:rsidP="00D047A4">
      <w:pPr>
        <w:pStyle w:val="h4bold"/>
      </w:pPr>
      <w:r w:rsidRPr="1DD68050">
        <w:t>Partnership actions</w:t>
      </w:r>
    </w:p>
    <w:p w14:paraId="5C402752" w14:textId="123B65E4" w:rsidR="00525B32" w:rsidRPr="00854D17" w:rsidRDefault="00C912B9" w:rsidP="00D047A4">
      <w:pPr>
        <w:pStyle w:val="List1"/>
        <w:ind w:left="714" w:hanging="357"/>
        <w:rPr>
          <w:rFonts w:cs="Arial"/>
        </w:rPr>
      </w:pPr>
      <w:r w:rsidRPr="00854D17">
        <w:rPr>
          <w:rFonts w:cs="Arial"/>
        </w:rPr>
        <w:t xml:space="preserve">By 2023, </w:t>
      </w:r>
      <w:r w:rsidR="00EC77C5">
        <w:rPr>
          <w:rFonts w:cs="Arial"/>
        </w:rPr>
        <w:t xml:space="preserve">the </w:t>
      </w:r>
      <w:r w:rsidR="004015B4" w:rsidRPr="00854D17">
        <w:rPr>
          <w:rFonts w:cs="Arial"/>
        </w:rPr>
        <w:t xml:space="preserve">Parties </w:t>
      </w:r>
      <w:r w:rsidRPr="00854D17">
        <w:rPr>
          <w:rFonts w:cs="Arial"/>
        </w:rPr>
        <w:t>will</w:t>
      </w:r>
      <w:r w:rsidR="004015B4" w:rsidRPr="00854D17">
        <w:rPr>
          <w:rFonts w:cs="Arial"/>
        </w:rPr>
        <w:t xml:space="preserve"> establish </w:t>
      </w:r>
      <w:r w:rsidRPr="00854D17">
        <w:rPr>
          <w:rFonts w:cs="Arial"/>
        </w:rPr>
        <w:t xml:space="preserve">data projects in up to </w:t>
      </w:r>
      <w:r w:rsidR="004015B4" w:rsidRPr="00854D17">
        <w:rPr>
          <w:rFonts w:cs="Arial"/>
        </w:rPr>
        <w:t xml:space="preserve">six </w:t>
      </w:r>
      <w:r w:rsidRPr="00854D17">
        <w:rPr>
          <w:rFonts w:cs="Arial"/>
        </w:rPr>
        <w:t xml:space="preserve">locations across Australia to enable Aboriginal </w:t>
      </w:r>
      <w:r w:rsidRPr="00D047A4">
        <w:t>and</w:t>
      </w:r>
      <w:r w:rsidRPr="00854D17">
        <w:rPr>
          <w:rFonts w:cs="Arial"/>
        </w:rPr>
        <w:t xml:space="preserve"> Torres Strait Islander communities and organisat</w:t>
      </w:r>
      <w:r w:rsidR="00140744" w:rsidRPr="00854D17">
        <w:rPr>
          <w:rFonts w:cs="Arial"/>
        </w:rPr>
        <w:t>ions to access and use location</w:t>
      </w:r>
      <w:r w:rsidR="00140744" w:rsidRPr="00854D17">
        <w:rPr>
          <w:rFonts w:cs="Arial"/>
        </w:rPr>
        <w:noBreakHyphen/>
      </w:r>
      <w:r w:rsidRPr="00854D17">
        <w:rPr>
          <w:rFonts w:cs="Arial"/>
        </w:rPr>
        <w:t xml:space="preserve">specific data on the Closing the Gap </w:t>
      </w:r>
      <w:r w:rsidR="00F833C0">
        <w:rPr>
          <w:rFonts w:cs="Arial"/>
        </w:rPr>
        <w:t>outcome areas</w:t>
      </w:r>
      <w:r w:rsidR="00226790" w:rsidRPr="00854D17">
        <w:rPr>
          <w:rFonts w:cs="Arial"/>
        </w:rPr>
        <w:t xml:space="preserve">. </w:t>
      </w:r>
    </w:p>
    <w:p w14:paraId="282F4AC1" w14:textId="77777777" w:rsidR="00525B32" w:rsidRPr="00854D17" w:rsidRDefault="1DD68050" w:rsidP="00D047A4">
      <w:pPr>
        <w:pStyle w:val="List1"/>
        <w:ind w:left="714" w:hanging="357"/>
        <w:rPr>
          <w:rFonts w:cs="Arial"/>
        </w:rPr>
      </w:pPr>
      <w:r w:rsidRPr="1DD68050">
        <w:rPr>
          <w:rFonts w:cs="Arial"/>
        </w:rPr>
        <w:t xml:space="preserve">The data </w:t>
      </w:r>
      <w:r w:rsidRPr="00D047A4">
        <w:t>projects</w:t>
      </w:r>
      <w:r w:rsidRPr="1DD68050">
        <w:rPr>
          <w:rFonts w:cs="Arial"/>
        </w:rPr>
        <w:t xml:space="preserve"> will:</w:t>
      </w:r>
    </w:p>
    <w:p w14:paraId="53A7C9EF" w14:textId="2FB5459D" w:rsidR="00D31DF6" w:rsidRPr="00854D17" w:rsidRDefault="1DD68050" w:rsidP="009411BA">
      <w:pPr>
        <w:pStyle w:val="alphalist"/>
        <w:ind w:left="1434" w:hanging="357"/>
        <w:rPr>
          <w:rFonts w:eastAsia="Times New Roman" w:cs="Arial"/>
        </w:rPr>
      </w:pPr>
      <w:r w:rsidRPr="1DD68050">
        <w:rPr>
          <w:rFonts w:eastAsia="Times New Roman" w:cs="Arial"/>
        </w:rPr>
        <w:t xml:space="preserve">support Aboriginal and Torres Strait Islander communities to analyse and use regional </w:t>
      </w:r>
      <w:r w:rsidRPr="009411BA">
        <w:t>specific</w:t>
      </w:r>
      <w:r w:rsidRPr="1DD68050">
        <w:rPr>
          <w:rFonts w:eastAsia="Times New Roman" w:cs="Arial"/>
        </w:rPr>
        <w:t xml:space="preserve"> data to help drive their own development and discussions with governments on Closing the Gap</w:t>
      </w:r>
    </w:p>
    <w:p w14:paraId="174A4B8B" w14:textId="1F81AFC3" w:rsidR="00226790" w:rsidRPr="00854D17" w:rsidRDefault="1DD68050" w:rsidP="009411BA">
      <w:pPr>
        <w:pStyle w:val="alphalist"/>
        <w:rPr>
          <w:rFonts w:eastAsia="Times New Roman" w:cs="Arial"/>
        </w:rPr>
      </w:pPr>
      <w:r w:rsidRPr="1DD68050">
        <w:rPr>
          <w:rFonts w:eastAsia="Times New Roman" w:cs="Arial"/>
        </w:rPr>
        <w:lastRenderedPageBreak/>
        <w:t xml:space="preserve">enable </w:t>
      </w:r>
      <w:r w:rsidRPr="009411BA">
        <w:t>Aboriginal</w:t>
      </w:r>
      <w:r w:rsidRPr="1DD68050">
        <w:rPr>
          <w:rFonts w:eastAsia="Times New Roman" w:cs="Arial"/>
        </w:rPr>
        <w:t xml:space="preserve"> and Torres Strait Islander communities and organisations to collect and access other data which they consider important</w:t>
      </w:r>
    </w:p>
    <w:p w14:paraId="2112011B" w14:textId="59D55104" w:rsidR="003E1DA8" w:rsidRPr="00854D17" w:rsidRDefault="1DD68050" w:rsidP="009411BA">
      <w:pPr>
        <w:pStyle w:val="alphalist"/>
        <w:rPr>
          <w:rFonts w:eastAsia="Times New Roman" w:cs="Arial"/>
        </w:rPr>
      </w:pPr>
      <w:r w:rsidRPr="1DD68050">
        <w:rPr>
          <w:rFonts w:eastAsia="Times New Roman" w:cs="Arial"/>
        </w:rPr>
        <w:t xml:space="preserve">be </w:t>
      </w:r>
      <w:r w:rsidRPr="009411BA">
        <w:t>covered</w:t>
      </w:r>
      <w:r w:rsidRPr="1DD68050">
        <w:rPr>
          <w:rFonts w:eastAsia="Times New Roman" w:cs="Arial"/>
        </w:rPr>
        <w:t xml:space="preserve"> by localised agreements, consistent with Priority Reform One, between the governments and participating Aboriginal and Torres Strait Islander organisations in the region. </w:t>
      </w:r>
    </w:p>
    <w:p w14:paraId="1B7C608A" w14:textId="72C47ED5" w:rsidR="00F74DC3" w:rsidRPr="00854D17" w:rsidRDefault="1DD68050" w:rsidP="00D047A4">
      <w:pPr>
        <w:pStyle w:val="List1"/>
        <w:ind w:left="714" w:hanging="357"/>
        <w:rPr>
          <w:rFonts w:cs="Arial"/>
        </w:rPr>
      </w:pPr>
      <w:r w:rsidRPr="1DD68050">
        <w:rPr>
          <w:rFonts w:cs="Arial"/>
        </w:rPr>
        <w:t xml:space="preserve">The Coalition of Peaks will develop criteria for selecting data projects’ locations for consideration by the </w:t>
      </w:r>
      <w:r w:rsidRPr="00D047A4">
        <w:t>Partnership</w:t>
      </w:r>
      <w:r w:rsidRPr="1DD68050">
        <w:rPr>
          <w:rFonts w:cs="Arial"/>
        </w:rPr>
        <w:t xml:space="preserve"> Working Group and provide regular progress updates on the projects. </w:t>
      </w:r>
    </w:p>
    <w:p w14:paraId="38819318" w14:textId="31487145" w:rsidR="00683EF5" w:rsidRDefault="1DD68050" w:rsidP="00D047A4">
      <w:pPr>
        <w:pStyle w:val="List1"/>
        <w:ind w:left="714" w:hanging="357"/>
        <w:rPr>
          <w:rFonts w:cs="Arial"/>
        </w:rPr>
      </w:pPr>
      <w:r w:rsidRPr="1DD68050">
        <w:rPr>
          <w:rFonts w:cs="Arial"/>
        </w:rPr>
        <w:t xml:space="preserve">In 2025, </w:t>
      </w:r>
      <w:r w:rsidR="008E15FD">
        <w:rPr>
          <w:rFonts w:cs="Arial"/>
        </w:rPr>
        <w:t xml:space="preserve">the </w:t>
      </w:r>
      <w:r w:rsidR="008E15FD" w:rsidRPr="00D047A4">
        <w:t>Parties</w:t>
      </w:r>
      <w:r w:rsidR="008E15FD">
        <w:rPr>
          <w:rFonts w:cs="Arial"/>
        </w:rPr>
        <w:t xml:space="preserve"> to the Agreement</w:t>
      </w:r>
      <w:r w:rsidR="008E15FD" w:rsidRPr="1DD68050">
        <w:rPr>
          <w:rFonts w:cs="Arial"/>
        </w:rPr>
        <w:t xml:space="preserve"> </w:t>
      </w:r>
      <w:r w:rsidRPr="1DD68050">
        <w:rPr>
          <w:rFonts w:cs="Arial"/>
        </w:rPr>
        <w:t xml:space="preserve">will </w:t>
      </w:r>
      <w:r w:rsidR="008E15FD">
        <w:rPr>
          <w:rFonts w:cs="Arial"/>
        </w:rPr>
        <w:t xml:space="preserve">meet and </w:t>
      </w:r>
      <w:r w:rsidRPr="1DD68050">
        <w:rPr>
          <w:rFonts w:cs="Arial"/>
        </w:rPr>
        <w:t>consider progress on Priority Reform Four and make additional partnership actions if needed and the Agreement will be updated accordingly.</w:t>
      </w:r>
    </w:p>
    <w:p w14:paraId="71C6AEDB" w14:textId="5FA999C3" w:rsidR="00A06E85" w:rsidRPr="00725D51" w:rsidRDefault="1DD68050" w:rsidP="00D047A4">
      <w:pPr>
        <w:pStyle w:val="h2"/>
      </w:pPr>
      <w:r>
        <w:t xml:space="preserve">KNOWING WE ARE MAKING A DIFFERENCE  </w:t>
      </w:r>
    </w:p>
    <w:p w14:paraId="25B43F22" w14:textId="5DC499BE" w:rsidR="00731E5A" w:rsidRDefault="00EC77C5" w:rsidP="00D047A4">
      <w:pPr>
        <w:pStyle w:val="List1"/>
        <w:ind w:left="714" w:hanging="357"/>
      </w:pPr>
      <w:r>
        <w:t xml:space="preserve">The </w:t>
      </w:r>
      <w:r w:rsidR="1DD68050">
        <w:t xml:space="preserve">Parties have agreed to a set of targets to know how we are tracking against the objectives and outcomes of this Agreement. </w:t>
      </w:r>
    </w:p>
    <w:p w14:paraId="50175AF7" w14:textId="7BF317CE" w:rsidR="00A21A3D" w:rsidRDefault="1DD68050" w:rsidP="00D047A4">
      <w:pPr>
        <w:pStyle w:val="List1"/>
        <w:ind w:left="714" w:hanging="357"/>
      </w:pPr>
      <w:r>
        <w:t xml:space="preserve">There are two types of targets under this Agreement, for which the </w:t>
      </w:r>
      <w:r w:rsidR="00946106">
        <w:t xml:space="preserve">Government </w:t>
      </w:r>
      <w:r>
        <w:t>Parties have the same level of commitment and accountability:</w:t>
      </w:r>
    </w:p>
    <w:p w14:paraId="32E8C0FF" w14:textId="4B0D1A43" w:rsidR="00F05699" w:rsidRDefault="1DD68050" w:rsidP="009411BA">
      <w:pPr>
        <w:pStyle w:val="alphalist"/>
      </w:pPr>
      <w:r w:rsidRPr="1DD68050">
        <w:rPr>
          <w:b/>
        </w:rPr>
        <w:t>Priority Reform targets</w:t>
      </w:r>
      <w:r>
        <w:t xml:space="preserve"> focus on measuring the change governments are making in the way they work with Aboriginal and Torres Strait Islander people. </w:t>
      </w:r>
    </w:p>
    <w:p w14:paraId="3A52CA68" w14:textId="74BF0456" w:rsidR="00BF1648" w:rsidRDefault="1DD68050" w:rsidP="009411BA">
      <w:pPr>
        <w:pStyle w:val="alphalist"/>
      </w:pPr>
      <w:r w:rsidRPr="1DD68050">
        <w:rPr>
          <w:b/>
        </w:rPr>
        <w:t>Socio-economic targets</w:t>
      </w:r>
      <w:r>
        <w:t xml:space="preserve"> focus on measuring the outcomes experienced by Aboriginal and Torres Strait Islander people. </w:t>
      </w:r>
    </w:p>
    <w:p w14:paraId="5C01BC67" w14:textId="31B592AC" w:rsidR="00C43181" w:rsidRPr="00E14128" w:rsidRDefault="00EC77C5" w:rsidP="00D047A4">
      <w:pPr>
        <w:pStyle w:val="List1"/>
        <w:ind w:left="714" w:hanging="357"/>
      </w:pPr>
      <w:r>
        <w:t xml:space="preserve">The </w:t>
      </w:r>
      <w:r w:rsidR="1DD68050">
        <w:t xml:space="preserve">Parties agree that the full implementation of the Priority Reforms will support an accelerated achievement of the socio-economic targets. </w:t>
      </w:r>
    </w:p>
    <w:p w14:paraId="6E4883E9" w14:textId="5D283F5F" w:rsidR="00850CC6" w:rsidRPr="00353C1C" w:rsidRDefault="1DD68050" w:rsidP="00EB0D53">
      <w:pPr>
        <w:pStyle w:val="h3rednumber"/>
        <w:ind w:left="720" w:hanging="360"/>
      </w:pPr>
      <w:r>
        <w:t>PRIORITY REFORM Targets</w:t>
      </w:r>
    </w:p>
    <w:p w14:paraId="04CE1EB2" w14:textId="1D6C74F3" w:rsidR="00F05699" w:rsidRDefault="1DD68050" w:rsidP="00D047A4">
      <w:pPr>
        <w:pStyle w:val="List1"/>
        <w:ind w:left="714" w:hanging="357"/>
      </w:pPr>
      <w:r>
        <w:t>The Parties have agreed to the following Priority Reform targets:</w:t>
      </w:r>
    </w:p>
    <w:p w14:paraId="3A290EAE" w14:textId="77CF7B6C" w:rsidR="00DF0E57" w:rsidRPr="009411BA" w:rsidRDefault="1DD68050" w:rsidP="009411BA">
      <w:pPr>
        <w:pStyle w:val="alphalist"/>
      </w:pPr>
      <w:r w:rsidRPr="1DD68050">
        <w:rPr>
          <w:b/>
        </w:rPr>
        <w:t xml:space="preserve">Priority Reform One: </w:t>
      </w:r>
      <w:r w:rsidRPr="1DD68050">
        <w:rPr>
          <w:rFonts w:cs="Arial"/>
        </w:rPr>
        <w:t xml:space="preserve">There will be formal partnership arrangements to support Closing the Gap in place between Aboriginal and Torres Strait Islander people and governments in place in each state and </w:t>
      </w:r>
      <w:r w:rsidRPr="009411BA">
        <w:t>territory</w:t>
      </w:r>
      <w:r w:rsidRPr="1DD68050">
        <w:rPr>
          <w:rFonts w:cs="Arial"/>
        </w:rPr>
        <w:t xml:space="preserve"> enshrinin</w:t>
      </w:r>
      <w:r w:rsidRPr="009411BA">
        <w:t xml:space="preserve">g agreed joint decision-making roles and responsibilities and where Aboriginal and Torres Strait Islander people have chosen their own representatives. </w:t>
      </w:r>
    </w:p>
    <w:p w14:paraId="152173DE" w14:textId="37043700" w:rsidR="00F17072" w:rsidRPr="00854D17" w:rsidRDefault="1DD68050" w:rsidP="009411BA">
      <w:pPr>
        <w:pStyle w:val="alphalist"/>
      </w:pPr>
      <w:r w:rsidRPr="009411BA">
        <w:rPr>
          <w:b/>
        </w:rPr>
        <w:t>Priority Reform Two</w:t>
      </w:r>
      <w:r w:rsidRPr="009411BA">
        <w:t>:</w:t>
      </w:r>
      <w:r>
        <w:t xml:space="preserve"> Increase the amount of government funding for Aboriginal and Torres Strait Islander programs and services going through Aboriginal and Torres Strait Islander community-controlled organisations.</w:t>
      </w:r>
    </w:p>
    <w:p w14:paraId="501EF2A2" w14:textId="6BEB76D6" w:rsidR="001A629D" w:rsidRPr="00854D17" w:rsidRDefault="1DD68050" w:rsidP="009411BA">
      <w:pPr>
        <w:pStyle w:val="alphalist"/>
      </w:pPr>
      <w:r w:rsidRPr="009411BA">
        <w:rPr>
          <w:b/>
        </w:rPr>
        <w:t>Priority Reform Three:</w:t>
      </w:r>
      <w:r w:rsidRPr="009411BA">
        <w:t xml:space="preserve"> </w:t>
      </w:r>
      <w:r>
        <w:t xml:space="preserve">Decrease in the proportion of Aboriginal and Torres Strait Islander people who have experiences of racism. </w:t>
      </w:r>
    </w:p>
    <w:p w14:paraId="699064C1" w14:textId="10D6CBF8" w:rsidR="00BC6D2D" w:rsidRPr="00854D17" w:rsidRDefault="1DD68050" w:rsidP="009411BA">
      <w:pPr>
        <w:pStyle w:val="alphalist"/>
        <w:rPr>
          <w:rFonts w:eastAsia="Times New Roman" w:cs="Arial"/>
        </w:rPr>
      </w:pPr>
      <w:r w:rsidRPr="009411BA">
        <w:rPr>
          <w:b/>
        </w:rPr>
        <w:t>Priority Reform Four:</w:t>
      </w:r>
      <w:r w:rsidRPr="009411BA">
        <w:t xml:space="preserve"> Increase the number of regional data projects to support Aboriginal and Torres Strait Islander communities </w:t>
      </w:r>
      <w:r w:rsidRPr="1DD68050">
        <w:rPr>
          <w:rFonts w:eastAsia="Times New Roman" w:cs="Arial"/>
        </w:rPr>
        <w:t>to make decisions about Closing the Gap and their development.</w:t>
      </w:r>
    </w:p>
    <w:p w14:paraId="13671A23" w14:textId="28CDF611" w:rsidR="00850CC6" w:rsidRPr="00725D51" w:rsidRDefault="1DD68050" w:rsidP="00EB0D53">
      <w:pPr>
        <w:pStyle w:val="h3rednumber"/>
      </w:pPr>
      <w:r>
        <w:lastRenderedPageBreak/>
        <w:t>SOCIO-ECONOMIC Targets</w:t>
      </w:r>
    </w:p>
    <w:p w14:paraId="068B4916" w14:textId="62EB99D5" w:rsidR="00850CC6" w:rsidRPr="00EC0CEE" w:rsidRDefault="1DD68050" w:rsidP="00D047A4">
      <w:pPr>
        <w:pStyle w:val="List1"/>
        <w:ind w:left="714" w:hanging="357"/>
      </w:pPr>
      <w:r>
        <w:t xml:space="preserve">The Parties have agreed to </w:t>
      </w:r>
      <w:r w:rsidR="00EC77C5">
        <w:t>16</w:t>
      </w:r>
      <w:r>
        <w:t xml:space="preserve"> socio-economic targets at </w:t>
      </w:r>
      <w:r w:rsidRPr="00DC6C93">
        <w:rPr>
          <w:u w:val="single"/>
        </w:rPr>
        <w:t>Table A</w:t>
      </w:r>
      <w:r>
        <w:t>. The table consists of the following elements:</w:t>
      </w:r>
    </w:p>
    <w:p w14:paraId="1B75B5F9" w14:textId="1B13C95C" w:rsidR="00731E5A" w:rsidRPr="00EE74A5" w:rsidRDefault="1DD68050" w:rsidP="009411BA">
      <w:pPr>
        <w:pStyle w:val="alphalist"/>
      </w:pPr>
      <w:r>
        <w:t xml:space="preserve">Outcome – the socio-economic outcomes of this Agreement. </w:t>
      </w:r>
    </w:p>
    <w:p w14:paraId="0DD2D3EC" w14:textId="1359D9D2" w:rsidR="00731E5A" w:rsidRPr="00EE74A5" w:rsidRDefault="00731E5A" w:rsidP="009411BA">
      <w:pPr>
        <w:pStyle w:val="alphalist"/>
      </w:pPr>
      <w:r w:rsidRPr="00EE74A5">
        <w:t xml:space="preserve">Target – </w:t>
      </w:r>
      <w:r>
        <w:t>the key</w:t>
      </w:r>
      <w:r w:rsidRPr="00EE74A5">
        <w:t xml:space="preserve"> measure by which </w:t>
      </w:r>
      <w:r w:rsidR="00946106">
        <w:t xml:space="preserve">Government </w:t>
      </w:r>
      <w:r w:rsidRPr="00EE74A5">
        <w:t xml:space="preserve">Parties </w:t>
      </w:r>
      <w:r w:rsidR="00392F68">
        <w:t>are publicly accountable to in</w:t>
      </w:r>
      <w:r w:rsidRPr="00EE74A5">
        <w:t xml:space="preserve"> </w:t>
      </w:r>
      <w:r>
        <w:t>achieving</w:t>
      </w:r>
      <w:r w:rsidRPr="00EE74A5">
        <w:t xml:space="preserve"> the </w:t>
      </w:r>
      <w:r w:rsidR="00392F68">
        <w:t xml:space="preserve">socio-economic </w:t>
      </w:r>
      <w:r w:rsidRPr="00EE74A5">
        <w:t>outcome</w:t>
      </w:r>
      <w:r w:rsidR="00392F68">
        <w:t>s</w:t>
      </w:r>
      <w:r w:rsidRPr="00EE74A5">
        <w:t xml:space="preserve">. </w:t>
      </w:r>
      <w:r>
        <w:t>The t</w:t>
      </w:r>
      <w:r w:rsidRPr="00EE74A5">
        <w:t>arget provide</w:t>
      </w:r>
      <w:r>
        <w:t>s</w:t>
      </w:r>
      <w:r w:rsidRPr="00EE74A5">
        <w:t xml:space="preserve"> a </w:t>
      </w:r>
      <w:r>
        <w:t xml:space="preserve">specific, measurable goal </w:t>
      </w:r>
      <w:r w:rsidR="00140744">
        <w:t xml:space="preserve">that </w:t>
      </w:r>
      <w:r>
        <w:t xml:space="preserve">Parties </w:t>
      </w:r>
      <w:r w:rsidR="00CC7D8B">
        <w:t>are accountable to meet</w:t>
      </w:r>
      <w:r>
        <w:t xml:space="preserve"> over the next decade.</w:t>
      </w:r>
    </w:p>
    <w:p w14:paraId="6C18BCA1" w14:textId="57109EFF" w:rsidR="00731E5A" w:rsidRPr="00EE74A5" w:rsidRDefault="1DD68050" w:rsidP="009411BA">
      <w:pPr>
        <w:pStyle w:val="alphalist"/>
      </w:pPr>
      <w:r>
        <w:t xml:space="preserve">Indicators – supporting measures that provide greater understanding of, and insight into, how all governments are tracking against the outcomes and targets. Indicators are divided into either drivers or contextual information. Drivers measure those factors that significantly impact the progress made against a target, while contextual information provides insight into the experiences of Aboriginal and Torres Strait Islander people under each outcome. </w:t>
      </w:r>
    </w:p>
    <w:p w14:paraId="0C0959AA" w14:textId="5E0EB8C9" w:rsidR="00731E5A" w:rsidRPr="00EE74A5" w:rsidRDefault="1DD68050" w:rsidP="009411BA">
      <w:pPr>
        <w:pStyle w:val="alphalist"/>
      </w:pPr>
      <w:r>
        <w:t>Disaggregation – how reporting of the target will be broken down and measured by groups of Aboriginal and Torres Strait Islander people (for example males/females, or geographical areas). This allows us to understand where progress is being made and where greater effort is needed.</w:t>
      </w:r>
    </w:p>
    <w:p w14:paraId="5DC174E5" w14:textId="78C7A2AB" w:rsidR="00731E5A" w:rsidRDefault="1DD68050" w:rsidP="009411BA">
      <w:pPr>
        <w:pStyle w:val="alphalist"/>
      </w:pPr>
      <w:r>
        <w:t>Data development – areas that are important for our understanding of Aboriginal and Torres Strait Islander outcomes but cannot be measured currently and where further work is required.</w:t>
      </w:r>
    </w:p>
    <w:p w14:paraId="1DB860DA" w14:textId="037977F8" w:rsidR="00E72CE2" w:rsidRDefault="00EC77C5" w:rsidP="00D047A4">
      <w:pPr>
        <w:pStyle w:val="List1"/>
        <w:ind w:left="714" w:hanging="357"/>
      </w:pPr>
      <w:r>
        <w:t>Government Parties</w:t>
      </w:r>
      <w:r w:rsidR="00DB2C65">
        <w:t xml:space="preserve"> agree that targets are designed to be met at a national level, </w:t>
      </w:r>
      <w:r w:rsidR="008A6135">
        <w:t>while</w:t>
      </w:r>
      <w:r w:rsidR="00DB2C65">
        <w:t xml:space="preserve"> </w:t>
      </w:r>
      <w:r w:rsidR="008A6135">
        <w:t>recognising</w:t>
      </w:r>
      <w:r w:rsidR="00DB2C65">
        <w:t xml:space="preserve"> that s</w:t>
      </w:r>
      <w:r w:rsidR="00E72CE2" w:rsidRPr="00E72CE2">
        <w:t xml:space="preserve">tarting points, past trends and local circumstances differ so jurisdictional outcomes </w:t>
      </w:r>
      <w:r w:rsidR="00DB2C65">
        <w:t>may</w:t>
      </w:r>
      <w:r w:rsidR="00E72CE2" w:rsidRPr="00E72CE2">
        <w:t xml:space="preserve"> vary. </w:t>
      </w:r>
    </w:p>
    <w:p w14:paraId="68992882" w14:textId="272F81F2" w:rsidR="004E088E" w:rsidRPr="00EE74A5" w:rsidRDefault="004E088E" w:rsidP="00D047A4">
      <w:pPr>
        <w:pStyle w:val="List1"/>
        <w:ind w:left="714" w:hanging="357"/>
      </w:pPr>
      <w:r w:rsidRPr="004E088E">
        <w:t xml:space="preserve">As part of the reviews at </w:t>
      </w:r>
      <w:r w:rsidR="00D60D79">
        <w:t>Clauses 121</w:t>
      </w:r>
      <w:r w:rsidRPr="004E088E">
        <w:t xml:space="preserve"> and </w:t>
      </w:r>
      <w:r w:rsidR="00D60D79">
        <w:t>125</w:t>
      </w:r>
      <w:r w:rsidRPr="004E088E">
        <w:t>, Parties agree to regularly review the level of ambition of the targets as Parties are committed to stretching beyond a business as usual approach in order to accelerate improvements in life outcomes for Aboriginal and Torres Strait Islander people.</w:t>
      </w:r>
    </w:p>
    <w:p w14:paraId="7FBA1ABE" w14:textId="59AECF4A" w:rsidR="00955DD5" w:rsidRPr="00E14128" w:rsidRDefault="00955DD5" w:rsidP="00EB0D53"/>
    <w:p w14:paraId="0055B67F" w14:textId="77777777" w:rsidR="00886855" w:rsidRDefault="00886855" w:rsidP="00EB0D53">
      <w:pPr>
        <w:rPr>
          <w:rFonts w:ascii="Arial" w:eastAsiaTheme="majorEastAsia" w:hAnsi="Arial" w:cstheme="majorBidi"/>
          <w:color w:val="000000" w:themeColor="text1"/>
        </w:rPr>
      </w:pPr>
      <w:r>
        <w:br w:type="page"/>
      </w:r>
    </w:p>
    <w:p w14:paraId="74DB4FE9" w14:textId="320837E9" w:rsidR="00D566DB" w:rsidRPr="00AE0D1E" w:rsidRDefault="1DD68050" w:rsidP="00EB0D53">
      <w:pPr>
        <w:pStyle w:val="Heading4"/>
      </w:pPr>
      <w:r w:rsidRPr="00DC6C93">
        <w:lastRenderedPageBreak/>
        <w:t>Table A</w:t>
      </w:r>
      <w:r w:rsidR="00AE0D1E">
        <w:br/>
      </w:r>
    </w:p>
    <w:tbl>
      <w:tblPr>
        <w:tblW w:w="10485" w:type="dxa"/>
        <w:tblBorders>
          <w:insideH w:val="single" w:sz="4" w:space="0" w:color="auto"/>
        </w:tblBorders>
        <w:tblCellMar>
          <w:left w:w="0" w:type="dxa"/>
          <w:right w:w="0" w:type="dxa"/>
        </w:tblCellMar>
        <w:tblLook w:val="04A0" w:firstRow="1" w:lastRow="0" w:firstColumn="1" w:lastColumn="0" w:noHBand="0" w:noVBand="1"/>
      </w:tblPr>
      <w:tblGrid>
        <w:gridCol w:w="10485"/>
      </w:tblGrid>
      <w:tr w:rsidR="00D566DB" w:rsidRPr="000C700B" w14:paraId="30C47760" w14:textId="77777777" w:rsidTr="00EB0D53">
        <w:trPr>
          <w:tblHeader/>
        </w:trPr>
        <w:tc>
          <w:tcPr>
            <w:tcW w:w="10485" w:type="dxa"/>
            <w:tcBorders>
              <w:bottom w:val="single" w:sz="4" w:space="0" w:color="FFFFFF" w:themeColor="background1"/>
            </w:tcBorders>
            <w:shd w:val="clear" w:color="auto" w:fill="06527F"/>
            <w:tcMar>
              <w:top w:w="113" w:type="dxa"/>
              <w:left w:w="227" w:type="dxa"/>
              <w:bottom w:w="113" w:type="dxa"/>
              <w:right w:w="227" w:type="dxa"/>
            </w:tcMar>
            <w:hideMark/>
          </w:tcPr>
          <w:p w14:paraId="464D4298" w14:textId="77777777" w:rsidR="000F5605" w:rsidRPr="000F5605" w:rsidRDefault="000F5605" w:rsidP="00125420">
            <w:pPr>
              <w:spacing w:after="0"/>
              <w:rPr>
                <w:bCs/>
                <w:color w:val="FFFFFF" w:themeColor="background1"/>
              </w:rPr>
            </w:pPr>
            <w:r w:rsidRPr="000F5605">
              <w:rPr>
                <w:bCs/>
                <w:color w:val="FFFFFF" w:themeColor="background1"/>
              </w:rPr>
              <w:t>Outcome 1</w:t>
            </w:r>
          </w:p>
          <w:p w14:paraId="1C959010" w14:textId="0BBF55DA" w:rsidR="00D566DB" w:rsidRPr="000C700B" w:rsidRDefault="1DD68050" w:rsidP="00125420">
            <w:pPr>
              <w:spacing w:after="0"/>
              <w:rPr>
                <w:b/>
                <w:bCs/>
                <w:color w:val="FFFFFF" w:themeColor="background1"/>
              </w:rPr>
            </w:pPr>
            <w:r w:rsidRPr="1DD68050">
              <w:rPr>
                <w:b/>
                <w:bCs/>
                <w:color w:val="FFFFFF" w:themeColor="background1"/>
              </w:rPr>
              <w:t>Aboriginal and Torres Strait Islander people enjoy long and healthy lives</w:t>
            </w:r>
          </w:p>
        </w:tc>
      </w:tr>
      <w:tr w:rsidR="00D566DB" w:rsidRPr="000C700B" w14:paraId="1DB29D6C" w14:textId="77777777" w:rsidTr="000D74C0">
        <w:tc>
          <w:tcPr>
            <w:tcW w:w="10485" w:type="dxa"/>
            <w:tcBorders>
              <w:top w:val="single" w:sz="4" w:space="0" w:color="FFFFFF" w:themeColor="background1"/>
              <w:bottom w:val="single" w:sz="4" w:space="0" w:color="FFFFFF" w:themeColor="background1"/>
            </w:tcBorders>
            <w:shd w:val="clear" w:color="auto" w:fill="D4E1EC"/>
            <w:tcMar>
              <w:top w:w="113" w:type="dxa"/>
              <w:left w:w="227" w:type="dxa"/>
              <w:bottom w:w="113" w:type="dxa"/>
              <w:right w:w="227" w:type="dxa"/>
            </w:tcMar>
            <w:hideMark/>
          </w:tcPr>
          <w:p w14:paraId="7C24753D" w14:textId="600DDBC9" w:rsidR="00D566DB" w:rsidRPr="000C700B" w:rsidRDefault="1DD68050" w:rsidP="1DD68050">
            <w:pPr>
              <w:spacing w:after="0"/>
            </w:pPr>
            <w:r w:rsidRPr="1DD68050">
              <w:rPr>
                <w:b/>
                <w:bCs/>
                <w:color w:val="000000" w:themeColor="text1"/>
              </w:rPr>
              <w:t>Target 1:</w:t>
            </w:r>
            <w:r w:rsidRPr="1DD68050">
              <w:rPr>
                <w:color w:val="000000" w:themeColor="text1"/>
              </w:rPr>
              <w:t xml:space="preserve"> Close the Gap in life expectancy within a generation, by 2031</w:t>
            </w:r>
            <w:r w:rsidR="00DC6C93">
              <w:rPr>
                <w:color w:val="000000" w:themeColor="text1"/>
              </w:rPr>
              <w:t>.</w:t>
            </w:r>
          </w:p>
        </w:tc>
      </w:tr>
      <w:tr w:rsidR="00D566DB" w:rsidRPr="000C700B" w14:paraId="4BD8C244" w14:textId="77777777" w:rsidTr="000D74C0">
        <w:tc>
          <w:tcPr>
            <w:tcW w:w="10485" w:type="dxa"/>
            <w:tcBorders>
              <w:top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684E003D" w14:textId="77777777" w:rsidR="00D566DB" w:rsidRPr="000C700B" w:rsidRDefault="1DD68050" w:rsidP="1DD68050">
            <w:pPr>
              <w:pStyle w:val="NoSpacing"/>
              <w:rPr>
                <w:b/>
                <w:bCs/>
              </w:rPr>
            </w:pPr>
            <w:r w:rsidRPr="1DD68050">
              <w:rPr>
                <w:b/>
                <w:bCs/>
                <w:color w:val="000000" w:themeColor="text1"/>
              </w:rPr>
              <w:t>Indicators:</w:t>
            </w:r>
          </w:p>
          <w:p w14:paraId="136C135B" w14:textId="2B58CC8F" w:rsidR="00D566DB" w:rsidRPr="000C700B" w:rsidRDefault="1DD68050" w:rsidP="1DD68050">
            <w:pPr>
              <w:spacing w:after="0"/>
            </w:pPr>
            <w:r w:rsidRPr="1DD68050">
              <w:rPr>
                <w:color w:val="000000" w:themeColor="text1"/>
              </w:rPr>
              <w:t>Drivers:</w:t>
            </w:r>
          </w:p>
          <w:p w14:paraId="0D76BCDF" w14:textId="3080ED11" w:rsidR="00E20742" w:rsidRPr="000C700B" w:rsidRDefault="1DD68050" w:rsidP="00D047A4">
            <w:pPr>
              <w:pStyle w:val="NoSpacing"/>
              <w:numPr>
                <w:ilvl w:val="0"/>
                <w:numId w:val="24"/>
              </w:numPr>
              <w:ind w:left="360"/>
              <w:rPr>
                <w:color w:val="000000" w:themeColor="text1"/>
              </w:rPr>
            </w:pPr>
            <w:r w:rsidRPr="1DD68050">
              <w:rPr>
                <w:color w:val="000000" w:themeColor="text1"/>
              </w:rPr>
              <w:t>All-cause mortality</w:t>
            </w:r>
          </w:p>
          <w:p w14:paraId="1F386A0A" w14:textId="65FC14AC"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Leading causes of death (infant mortality, child mortality, and </w:t>
            </w:r>
            <w:r w:rsidR="000B5ECC">
              <w:rPr>
                <w:color w:val="000000" w:themeColor="text1"/>
              </w:rPr>
              <w:t>five</w:t>
            </w:r>
            <w:r w:rsidRPr="1DD68050">
              <w:rPr>
                <w:color w:val="000000" w:themeColor="text1"/>
              </w:rPr>
              <w:t>-yearly age groups)</w:t>
            </w:r>
          </w:p>
          <w:p w14:paraId="5248CFDB" w14:textId="41CAFA88"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Potential avoidable mortality rates </w:t>
            </w:r>
          </w:p>
          <w:p w14:paraId="4E5AF6AD" w14:textId="4AEEDDCF"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Prevalence rates of health risk factors (smoking, alcohol and drug use, overweight and obese, dietary factors, physical activity) </w:t>
            </w:r>
          </w:p>
          <w:p w14:paraId="12B616D4" w14:textId="4F881F31" w:rsidR="00E20742" w:rsidRPr="000C700B" w:rsidRDefault="1DD68050" w:rsidP="00D047A4">
            <w:pPr>
              <w:pStyle w:val="NoSpacing"/>
              <w:numPr>
                <w:ilvl w:val="0"/>
                <w:numId w:val="24"/>
              </w:numPr>
              <w:ind w:left="360"/>
              <w:rPr>
                <w:color w:val="000000" w:themeColor="text1"/>
              </w:rPr>
            </w:pPr>
            <w:r w:rsidRPr="1DD68050">
              <w:rPr>
                <w:color w:val="000000" w:themeColor="text1"/>
              </w:rPr>
              <w:t>Rates of accessing/utilisation of health services (</w:t>
            </w:r>
            <w:r w:rsidR="00E42F21">
              <w:rPr>
                <w:color w:val="000000" w:themeColor="text1"/>
              </w:rPr>
              <w:t>General Practitioner (</w:t>
            </w:r>
            <w:r w:rsidRPr="1DD68050">
              <w:rPr>
                <w:color w:val="000000" w:themeColor="text1"/>
              </w:rPr>
              <w:t>GP</w:t>
            </w:r>
            <w:r w:rsidR="00E42F21">
              <w:rPr>
                <w:color w:val="000000" w:themeColor="text1"/>
              </w:rPr>
              <w:t>)</w:t>
            </w:r>
            <w:r w:rsidRPr="1DD68050">
              <w:rPr>
                <w:color w:val="000000" w:themeColor="text1"/>
              </w:rPr>
              <w:t xml:space="preserve"> visits, health assessments (M</w:t>
            </w:r>
            <w:r w:rsidR="00E42F21">
              <w:rPr>
                <w:color w:val="000000" w:themeColor="text1"/>
              </w:rPr>
              <w:t xml:space="preserve">edicare </w:t>
            </w:r>
            <w:r w:rsidRPr="1DD68050">
              <w:rPr>
                <w:color w:val="000000" w:themeColor="text1"/>
              </w:rPr>
              <w:t>B</w:t>
            </w:r>
            <w:r w:rsidR="00E42F21">
              <w:rPr>
                <w:color w:val="000000" w:themeColor="text1"/>
              </w:rPr>
              <w:t xml:space="preserve">enefit </w:t>
            </w:r>
            <w:r w:rsidRPr="1DD68050">
              <w:rPr>
                <w:color w:val="000000" w:themeColor="text1"/>
              </w:rPr>
              <w:t xml:space="preserve">715), chronic disease care items (Team Care arrangement and GP </w:t>
            </w:r>
            <w:r w:rsidR="00E42F21">
              <w:rPr>
                <w:color w:val="000000" w:themeColor="text1"/>
              </w:rPr>
              <w:t>M</w:t>
            </w:r>
            <w:r w:rsidRPr="1DD68050">
              <w:rPr>
                <w:color w:val="000000" w:themeColor="text1"/>
              </w:rPr>
              <w:t xml:space="preserve">anagement </w:t>
            </w:r>
            <w:r w:rsidR="00E42F21">
              <w:rPr>
                <w:color w:val="000000" w:themeColor="text1"/>
              </w:rPr>
              <w:t>P</w:t>
            </w:r>
            <w:r w:rsidRPr="1DD68050">
              <w:rPr>
                <w:color w:val="000000" w:themeColor="text1"/>
              </w:rPr>
              <w:t xml:space="preserve">lan)) </w:t>
            </w:r>
          </w:p>
          <w:p w14:paraId="659F44AD" w14:textId="0057FFF3" w:rsidR="00E20742" w:rsidRPr="000C700B" w:rsidRDefault="1DD68050" w:rsidP="1DD68050">
            <w:pPr>
              <w:pStyle w:val="NoSpacing"/>
            </w:pPr>
            <w:r w:rsidRPr="1DD68050">
              <w:t>Contextual information</w:t>
            </w:r>
            <w:r w:rsidRPr="1DD68050">
              <w:rPr>
                <w:color w:val="000000" w:themeColor="text1"/>
              </w:rPr>
              <w:t>:</w:t>
            </w:r>
          </w:p>
          <w:p w14:paraId="28465EE8" w14:textId="1F22E90B" w:rsidR="0012695D" w:rsidRPr="000C700B" w:rsidRDefault="1DD68050" w:rsidP="00D047A4">
            <w:pPr>
              <w:pStyle w:val="NoSpacing"/>
              <w:numPr>
                <w:ilvl w:val="0"/>
                <w:numId w:val="24"/>
              </w:numPr>
              <w:ind w:left="360"/>
              <w:rPr>
                <w:color w:val="000000" w:themeColor="text1"/>
              </w:rPr>
            </w:pPr>
            <w:r w:rsidRPr="1DD68050">
              <w:rPr>
                <w:color w:val="000000" w:themeColor="text1"/>
              </w:rPr>
              <w:t>Hospitalisation rates by leading causes</w:t>
            </w:r>
          </w:p>
          <w:p w14:paraId="6B62FCA9" w14:textId="0EA342CD"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Discharge against medical advice </w:t>
            </w:r>
          </w:p>
          <w:p w14:paraId="64B69757" w14:textId="38ADA77B" w:rsidR="00C7345A" w:rsidRPr="000C700B" w:rsidRDefault="1DD68050" w:rsidP="00D047A4">
            <w:pPr>
              <w:pStyle w:val="NoSpacing"/>
              <w:numPr>
                <w:ilvl w:val="0"/>
                <w:numId w:val="24"/>
              </w:numPr>
              <w:ind w:left="360"/>
            </w:pPr>
            <w:r w:rsidRPr="1DD68050">
              <w:rPr>
                <w:color w:val="000000" w:themeColor="text1"/>
              </w:rPr>
              <w:t xml:space="preserve">Burden of disease from socio-economic factors </w:t>
            </w:r>
          </w:p>
        </w:tc>
      </w:tr>
      <w:tr w:rsidR="00D566DB" w:rsidRPr="000C700B" w14:paraId="7D168941" w14:textId="77777777" w:rsidTr="000D74C0">
        <w:tc>
          <w:tcPr>
            <w:tcW w:w="10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E1EC"/>
            <w:tcMar>
              <w:top w:w="113" w:type="dxa"/>
              <w:left w:w="227" w:type="dxa"/>
              <w:bottom w:w="113" w:type="dxa"/>
              <w:right w:w="227" w:type="dxa"/>
            </w:tcMar>
            <w:hideMark/>
          </w:tcPr>
          <w:p w14:paraId="55A1867D" w14:textId="77777777" w:rsidR="00D566DB" w:rsidRPr="000C700B" w:rsidRDefault="1DD68050" w:rsidP="1DD68050">
            <w:pPr>
              <w:spacing w:after="0"/>
              <w:rPr>
                <w:b/>
                <w:bCs/>
              </w:rPr>
            </w:pPr>
            <w:r w:rsidRPr="1DD68050">
              <w:rPr>
                <w:b/>
                <w:bCs/>
                <w:color w:val="000000" w:themeColor="text1"/>
              </w:rPr>
              <w:t>Disaggregation:</w:t>
            </w:r>
          </w:p>
          <w:p w14:paraId="30B156CF" w14:textId="1F70B4BB" w:rsidR="00D566DB" w:rsidRPr="000C700B" w:rsidRDefault="1DD68050" w:rsidP="00D047A4">
            <w:pPr>
              <w:pStyle w:val="NoSpacing"/>
              <w:numPr>
                <w:ilvl w:val="0"/>
                <w:numId w:val="24"/>
              </w:numPr>
              <w:ind w:left="360"/>
            </w:pPr>
            <w:r w:rsidRPr="1DD68050">
              <w:rPr>
                <w:color w:val="000000" w:themeColor="text1"/>
              </w:rPr>
              <w:t>States/territories</w:t>
            </w:r>
          </w:p>
          <w:p w14:paraId="1E5BFE2C" w14:textId="33C0E4AE" w:rsidR="00D566DB" w:rsidRPr="000C700B" w:rsidRDefault="1DD68050" w:rsidP="00D047A4">
            <w:pPr>
              <w:pStyle w:val="NoSpacing"/>
              <w:numPr>
                <w:ilvl w:val="0"/>
                <w:numId w:val="24"/>
              </w:numPr>
              <w:ind w:left="360"/>
            </w:pPr>
            <w:r w:rsidRPr="1DD68050">
              <w:rPr>
                <w:color w:val="000000" w:themeColor="text1"/>
              </w:rPr>
              <w:t xml:space="preserve">Remoteness areas </w:t>
            </w:r>
          </w:p>
          <w:p w14:paraId="4A328F96" w14:textId="34217BE9" w:rsidR="00D566DB" w:rsidRPr="000C700B" w:rsidRDefault="00CF5D3C" w:rsidP="00D047A4">
            <w:pPr>
              <w:pStyle w:val="NoSpacing"/>
              <w:numPr>
                <w:ilvl w:val="0"/>
                <w:numId w:val="24"/>
              </w:numPr>
              <w:ind w:left="360"/>
            </w:pPr>
            <w:r w:rsidRPr="1DD68050">
              <w:rPr>
                <w:color w:val="000000" w:themeColor="text1"/>
              </w:rPr>
              <w:t>S</w:t>
            </w:r>
            <w:r>
              <w:rPr>
                <w:color w:val="000000" w:themeColor="text1"/>
              </w:rPr>
              <w:t>ocio-economic status</w:t>
            </w:r>
            <w:r w:rsidRPr="1DD68050">
              <w:rPr>
                <w:color w:val="000000" w:themeColor="text1"/>
              </w:rPr>
              <w:t xml:space="preserve"> </w:t>
            </w:r>
            <w:r w:rsidR="1DD68050" w:rsidRPr="1DD68050">
              <w:rPr>
                <w:color w:val="000000" w:themeColor="text1"/>
              </w:rPr>
              <w:t>of the locality</w:t>
            </w:r>
          </w:p>
          <w:p w14:paraId="10BB50C6" w14:textId="65FDFEB5" w:rsidR="00D566DB" w:rsidRPr="000C700B" w:rsidRDefault="1DD68050" w:rsidP="00D047A4">
            <w:pPr>
              <w:pStyle w:val="NoSpacing"/>
              <w:numPr>
                <w:ilvl w:val="0"/>
                <w:numId w:val="24"/>
              </w:numPr>
              <w:ind w:left="360"/>
            </w:pPr>
            <w:r w:rsidRPr="1DD68050">
              <w:rPr>
                <w:color w:val="000000" w:themeColor="text1"/>
              </w:rPr>
              <w:t>Gender</w:t>
            </w:r>
          </w:p>
        </w:tc>
      </w:tr>
      <w:tr w:rsidR="004772D0" w:rsidRPr="000C700B" w14:paraId="12FAD854" w14:textId="77777777" w:rsidTr="000D74C0">
        <w:tc>
          <w:tcPr>
            <w:tcW w:w="10485" w:type="dxa"/>
            <w:tcBorders>
              <w:top w:val="single" w:sz="4" w:space="0" w:color="FFFFFF" w:themeColor="background1"/>
              <w:left w:val="single" w:sz="4" w:space="0" w:color="FFFFFF" w:themeColor="background1"/>
            </w:tcBorders>
            <w:shd w:val="clear" w:color="auto" w:fill="D4E1EC"/>
            <w:tcMar>
              <w:top w:w="113" w:type="dxa"/>
              <w:left w:w="227" w:type="dxa"/>
              <w:bottom w:w="113" w:type="dxa"/>
              <w:right w:w="227" w:type="dxa"/>
            </w:tcMar>
          </w:tcPr>
          <w:p w14:paraId="78DD59D1"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5137E1FA"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67E51680" w14:textId="3DB35366"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Aboriginal and Torres Strait Islander life expectancy estimates by all states and territories; and at more frequent intervals </w:t>
            </w:r>
          </w:p>
          <w:p w14:paraId="5A9D0ECE" w14:textId="46B13E69" w:rsidR="00E20742" w:rsidRPr="000C700B" w:rsidRDefault="1DD68050" w:rsidP="00D047A4">
            <w:pPr>
              <w:pStyle w:val="NoSpacing"/>
              <w:numPr>
                <w:ilvl w:val="0"/>
                <w:numId w:val="24"/>
              </w:numPr>
              <w:ind w:left="360"/>
              <w:rPr>
                <w:color w:val="000000" w:themeColor="text1"/>
              </w:rPr>
            </w:pPr>
            <w:r w:rsidRPr="1DD68050">
              <w:rPr>
                <w:color w:val="000000" w:themeColor="text1"/>
              </w:rPr>
              <w:t>a broader measure of access to services compared to need to include availability and distance travelled, affordability, client preferences and cultural safety</w:t>
            </w:r>
          </w:p>
          <w:p w14:paraId="27931182" w14:textId="77777777" w:rsidR="00C7345A" w:rsidRDefault="1DD68050" w:rsidP="00D047A4">
            <w:pPr>
              <w:pStyle w:val="NoSpacing"/>
              <w:numPr>
                <w:ilvl w:val="0"/>
                <w:numId w:val="24"/>
              </w:numPr>
              <w:ind w:left="360"/>
              <w:rPr>
                <w:color w:val="000000" w:themeColor="text1"/>
              </w:rPr>
            </w:pPr>
            <w:r w:rsidRPr="1DD68050">
              <w:rPr>
                <w:color w:val="000000" w:themeColor="text1"/>
              </w:rPr>
              <w:t>burden of disease related to a broader range of health risk factors; and at more frequent intervals</w:t>
            </w:r>
          </w:p>
          <w:p w14:paraId="29A0A586" w14:textId="7901A88F" w:rsidR="004772D0" w:rsidRPr="000C700B" w:rsidRDefault="00C7345A" w:rsidP="00D047A4">
            <w:pPr>
              <w:pStyle w:val="NoSpacing"/>
              <w:numPr>
                <w:ilvl w:val="0"/>
                <w:numId w:val="24"/>
              </w:numPr>
              <w:ind w:left="360"/>
              <w:rPr>
                <w:color w:val="000000" w:themeColor="text1"/>
              </w:rPr>
            </w:pPr>
            <w:r>
              <w:rPr>
                <w:color w:val="000000" w:themeColor="text1"/>
              </w:rPr>
              <w:t>broader measures of wellbeing</w:t>
            </w:r>
            <w:r w:rsidR="1DD68050" w:rsidRPr="1DD68050">
              <w:rPr>
                <w:color w:val="000000" w:themeColor="text1"/>
              </w:rPr>
              <w:t xml:space="preserve"> </w:t>
            </w:r>
          </w:p>
        </w:tc>
      </w:tr>
    </w:tbl>
    <w:p w14:paraId="32709958"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602E81E2" w14:textId="77777777" w:rsidTr="00EB0D53">
        <w:trPr>
          <w:tblHeader/>
        </w:trPr>
        <w:tc>
          <w:tcPr>
            <w:tcW w:w="10485" w:type="dxa"/>
            <w:shd w:val="clear" w:color="auto" w:fill="06527F"/>
            <w:tcMar>
              <w:top w:w="113" w:type="dxa"/>
              <w:left w:w="227" w:type="dxa"/>
              <w:bottom w:w="113" w:type="dxa"/>
              <w:right w:w="227" w:type="dxa"/>
            </w:tcMar>
            <w:hideMark/>
          </w:tcPr>
          <w:p w14:paraId="1F9A48F9" w14:textId="77777777" w:rsidR="000F5605" w:rsidRPr="000F5605" w:rsidRDefault="00B24B49" w:rsidP="000D74C0">
            <w:pPr>
              <w:spacing w:after="0"/>
              <w:rPr>
                <w:bCs/>
                <w:color w:val="FFFFFF" w:themeColor="background1"/>
              </w:rPr>
            </w:pPr>
            <w:r>
              <w:lastRenderedPageBreak/>
              <w:br w:type="page"/>
            </w:r>
            <w:r w:rsidR="000F5605" w:rsidRPr="000F5605">
              <w:rPr>
                <w:bCs/>
                <w:color w:val="FFFFFF" w:themeColor="background1"/>
              </w:rPr>
              <w:t>Outcome 2</w:t>
            </w:r>
          </w:p>
          <w:p w14:paraId="649C6DD5" w14:textId="5305C66E"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born healthy and strong</w:t>
            </w:r>
          </w:p>
        </w:tc>
      </w:tr>
      <w:tr w:rsidR="00D566DB" w:rsidRPr="000C700B" w14:paraId="0480C2CD" w14:textId="77777777" w:rsidTr="000D74C0">
        <w:tc>
          <w:tcPr>
            <w:tcW w:w="10485" w:type="dxa"/>
            <w:shd w:val="clear" w:color="auto" w:fill="D4E1EC"/>
            <w:tcMar>
              <w:top w:w="113" w:type="dxa"/>
              <w:left w:w="227" w:type="dxa"/>
              <w:bottom w:w="113" w:type="dxa"/>
              <w:right w:w="227" w:type="dxa"/>
            </w:tcMar>
            <w:hideMark/>
          </w:tcPr>
          <w:p w14:paraId="73399E74" w14:textId="762BB0DB" w:rsidR="00D566DB" w:rsidRPr="000C700B" w:rsidRDefault="1DD68050" w:rsidP="00DB4D5A">
            <w:pPr>
              <w:pStyle w:val="NoSpacing"/>
            </w:pPr>
            <w:r w:rsidRPr="1DD68050">
              <w:rPr>
                <w:b/>
                <w:bCs/>
                <w:color w:val="000000" w:themeColor="text1"/>
              </w:rPr>
              <w:t>Target 2:</w:t>
            </w:r>
            <w:r w:rsidRPr="1DD68050">
              <w:rPr>
                <w:color w:val="000000" w:themeColor="text1"/>
              </w:rPr>
              <w:t xml:space="preserve"> By 2031, increase the proportion of Aboriginal and Torres Strait Islander babies with a healthy birthweight to 91 per cent. </w:t>
            </w:r>
          </w:p>
        </w:tc>
      </w:tr>
      <w:tr w:rsidR="00D566DB" w:rsidRPr="000C700B" w14:paraId="08903245" w14:textId="77777777" w:rsidTr="000D74C0">
        <w:tc>
          <w:tcPr>
            <w:tcW w:w="10485" w:type="dxa"/>
            <w:shd w:val="clear" w:color="auto" w:fill="D4E1EC"/>
            <w:tcMar>
              <w:top w:w="113" w:type="dxa"/>
              <w:left w:w="227" w:type="dxa"/>
              <w:bottom w:w="113" w:type="dxa"/>
              <w:right w:w="227" w:type="dxa"/>
            </w:tcMar>
            <w:hideMark/>
          </w:tcPr>
          <w:p w14:paraId="5ABDF349" w14:textId="77777777" w:rsidR="00D566DB" w:rsidRPr="000C700B" w:rsidRDefault="1DD68050" w:rsidP="1DD68050">
            <w:pPr>
              <w:spacing w:after="0"/>
              <w:rPr>
                <w:b/>
                <w:bCs/>
              </w:rPr>
            </w:pPr>
            <w:r w:rsidRPr="1DD68050">
              <w:rPr>
                <w:b/>
                <w:bCs/>
                <w:color w:val="000000" w:themeColor="text1"/>
              </w:rPr>
              <w:t>Indicators:</w:t>
            </w:r>
          </w:p>
          <w:p w14:paraId="442B15EE" w14:textId="3A4BABE0" w:rsidR="00D566DB" w:rsidRPr="000C700B" w:rsidRDefault="1DD68050" w:rsidP="1DD68050">
            <w:pPr>
              <w:spacing w:after="0"/>
            </w:pPr>
            <w:r w:rsidRPr="1DD68050">
              <w:rPr>
                <w:color w:val="000000" w:themeColor="text1"/>
              </w:rPr>
              <w:t>Drivers:</w:t>
            </w:r>
          </w:p>
          <w:p w14:paraId="354E4194" w14:textId="4F960850" w:rsidR="00C03520" w:rsidRPr="000C700B" w:rsidRDefault="1DD68050" w:rsidP="00D047A4">
            <w:pPr>
              <w:pStyle w:val="NoSpacing"/>
              <w:numPr>
                <w:ilvl w:val="0"/>
                <w:numId w:val="24"/>
              </w:numPr>
              <w:ind w:left="360"/>
              <w:rPr>
                <w:color w:val="000000" w:themeColor="text1"/>
              </w:rPr>
            </w:pPr>
            <w:r w:rsidRPr="1DD68050">
              <w:rPr>
                <w:color w:val="000000" w:themeColor="text1"/>
              </w:rPr>
              <w:t>Proportion of mothers who smoke during pregnancy (any time, or after 20 weeks) by age groups</w:t>
            </w:r>
          </w:p>
          <w:p w14:paraId="3A31FD66" w14:textId="3D6EC73F" w:rsidR="00022251" w:rsidRDefault="1DD68050" w:rsidP="00D047A4">
            <w:pPr>
              <w:pStyle w:val="NoSpacing"/>
              <w:numPr>
                <w:ilvl w:val="0"/>
                <w:numId w:val="24"/>
              </w:numPr>
              <w:ind w:left="360"/>
              <w:rPr>
                <w:color w:val="000000" w:themeColor="text1"/>
              </w:rPr>
            </w:pPr>
            <w:r w:rsidRPr="1DD68050">
              <w:rPr>
                <w:color w:val="000000" w:themeColor="text1"/>
              </w:rPr>
              <w:t>Proportion of mothers who consume alcohol during pregnancy by age groups</w:t>
            </w:r>
          </w:p>
          <w:p w14:paraId="2DE15571" w14:textId="402FEB8D" w:rsidR="00D566DB" w:rsidRPr="000C700B" w:rsidRDefault="1DD68050" w:rsidP="00D047A4">
            <w:pPr>
              <w:pStyle w:val="NoSpacing"/>
              <w:numPr>
                <w:ilvl w:val="0"/>
                <w:numId w:val="24"/>
              </w:numPr>
              <w:ind w:left="360"/>
              <w:rPr>
                <w:color w:val="000000" w:themeColor="text1"/>
              </w:rPr>
            </w:pPr>
            <w:r w:rsidRPr="1DD68050">
              <w:rPr>
                <w:color w:val="000000" w:themeColor="text1"/>
              </w:rPr>
              <w:t>Proportion of pregnant mothers with a pre-existing health condition (gestational diabetes, obesity, hypertension, other)</w:t>
            </w:r>
          </w:p>
          <w:p w14:paraId="38978EC4" w14:textId="65D8AD1E" w:rsidR="00D566DB" w:rsidRPr="000C700B" w:rsidRDefault="1DD68050" w:rsidP="00D047A4">
            <w:pPr>
              <w:pStyle w:val="NoSpacing"/>
              <w:numPr>
                <w:ilvl w:val="0"/>
                <w:numId w:val="24"/>
              </w:numPr>
              <w:ind w:left="360"/>
              <w:rPr>
                <w:color w:val="000000" w:themeColor="text1"/>
              </w:rPr>
            </w:pPr>
            <w:r w:rsidRPr="1DD68050">
              <w:rPr>
                <w:color w:val="000000" w:themeColor="text1"/>
              </w:rPr>
              <w:t>Use of antenatal care by pregnant women:</w:t>
            </w:r>
          </w:p>
          <w:p w14:paraId="294CD051" w14:textId="71FF3A02" w:rsidR="00D566DB" w:rsidRPr="000C700B" w:rsidDel="004C3F0F" w:rsidRDefault="1DD68050" w:rsidP="00D047A4">
            <w:pPr>
              <w:pStyle w:val="NoSpacing"/>
              <w:numPr>
                <w:ilvl w:val="1"/>
                <w:numId w:val="24"/>
              </w:numPr>
              <w:ind w:left="738"/>
              <w:rPr>
                <w:color w:val="000000" w:themeColor="text1"/>
              </w:rPr>
            </w:pPr>
            <w:r w:rsidRPr="1DD68050">
              <w:rPr>
                <w:color w:val="000000" w:themeColor="text1"/>
              </w:rPr>
              <w:t>proportion with five or more antenatal visits</w:t>
            </w:r>
          </w:p>
          <w:p w14:paraId="02E08879" w14:textId="5277FA7C" w:rsidR="00D566DB" w:rsidRPr="000C700B" w:rsidDel="004C3F0F" w:rsidRDefault="1DD68050" w:rsidP="00D047A4">
            <w:pPr>
              <w:pStyle w:val="NoSpacing"/>
              <w:numPr>
                <w:ilvl w:val="1"/>
                <w:numId w:val="24"/>
              </w:numPr>
              <w:ind w:left="738"/>
              <w:rPr>
                <w:color w:val="000000" w:themeColor="text1"/>
              </w:rPr>
            </w:pPr>
            <w:r w:rsidRPr="1DD68050">
              <w:rPr>
                <w:color w:val="000000" w:themeColor="text1"/>
              </w:rPr>
              <w:t>proportion with at least one antenatal care visit in the first trimester</w:t>
            </w:r>
          </w:p>
          <w:p w14:paraId="18332E51" w14:textId="77777777" w:rsidR="00D566DB" w:rsidRPr="00DB4D5A" w:rsidRDefault="1DD68050" w:rsidP="00D047A4">
            <w:pPr>
              <w:pStyle w:val="NoSpacing"/>
              <w:numPr>
                <w:ilvl w:val="0"/>
                <w:numId w:val="24"/>
              </w:numPr>
              <w:ind w:left="360"/>
            </w:pPr>
            <w:r w:rsidRPr="1DD68050">
              <w:rPr>
                <w:color w:val="000000" w:themeColor="text1"/>
              </w:rPr>
              <w:t>Proportion of pre-term births</w:t>
            </w:r>
          </w:p>
          <w:p w14:paraId="5AE084F9" w14:textId="77777777" w:rsidR="00DB4D5A" w:rsidRDefault="00DB4D5A" w:rsidP="00DB4D5A">
            <w:pPr>
              <w:pStyle w:val="NoSpacing"/>
              <w:rPr>
                <w:color w:val="000000" w:themeColor="text1"/>
              </w:rPr>
            </w:pPr>
            <w:r>
              <w:rPr>
                <w:color w:val="000000" w:themeColor="text1"/>
              </w:rPr>
              <w:t>Contextual information:</w:t>
            </w:r>
          </w:p>
          <w:p w14:paraId="7AE043A6" w14:textId="45C2977C" w:rsidR="00DB4D5A" w:rsidRPr="000C700B" w:rsidRDefault="00DB4D5A" w:rsidP="00D047A4">
            <w:pPr>
              <w:pStyle w:val="NoSpacing"/>
              <w:numPr>
                <w:ilvl w:val="0"/>
                <w:numId w:val="26"/>
              </w:numPr>
            </w:pPr>
            <w:r>
              <w:t>Progress towards parity</w:t>
            </w:r>
          </w:p>
        </w:tc>
      </w:tr>
      <w:tr w:rsidR="00D566DB" w:rsidRPr="000C700B" w14:paraId="4881C568" w14:textId="77777777" w:rsidTr="000D74C0">
        <w:tc>
          <w:tcPr>
            <w:tcW w:w="10485" w:type="dxa"/>
            <w:shd w:val="clear" w:color="auto" w:fill="D4E1EC"/>
            <w:tcMar>
              <w:top w:w="113" w:type="dxa"/>
              <w:left w:w="227" w:type="dxa"/>
              <w:bottom w:w="113" w:type="dxa"/>
              <w:right w:w="227" w:type="dxa"/>
            </w:tcMar>
            <w:hideMark/>
          </w:tcPr>
          <w:p w14:paraId="1EE527F5" w14:textId="36014C21" w:rsidR="00D566DB" w:rsidRPr="000C700B" w:rsidRDefault="006103D7" w:rsidP="1DD68050">
            <w:pPr>
              <w:spacing w:after="0"/>
              <w:rPr>
                <w:b/>
                <w:bCs/>
              </w:rPr>
            </w:pPr>
            <w:r>
              <w:br w:type="page"/>
            </w:r>
            <w:r w:rsidR="1DD68050" w:rsidRPr="1DD68050">
              <w:rPr>
                <w:b/>
                <w:bCs/>
                <w:color w:val="000000" w:themeColor="text1"/>
              </w:rPr>
              <w:t>Disaggregation:</w:t>
            </w:r>
          </w:p>
          <w:p w14:paraId="583A9FE5" w14:textId="05C9E3EF" w:rsidR="00D566DB" w:rsidRPr="000C700B" w:rsidRDefault="1DD68050" w:rsidP="00D047A4">
            <w:pPr>
              <w:pStyle w:val="NoSpacing"/>
              <w:numPr>
                <w:ilvl w:val="0"/>
                <w:numId w:val="24"/>
              </w:numPr>
              <w:ind w:left="360"/>
            </w:pPr>
            <w:r w:rsidRPr="1DD68050">
              <w:rPr>
                <w:color w:val="000000" w:themeColor="text1"/>
              </w:rPr>
              <w:t>States/territories</w:t>
            </w:r>
          </w:p>
          <w:p w14:paraId="5C14EF61" w14:textId="6FB6BCD1" w:rsidR="00D566DB" w:rsidRPr="000C700B" w:rsidRDefault="1DD68050" w:rsidP="00D047A4">
            <w:pPr>
              <w:pStyle w:val="NoSpacing"/>
              <w:numPr>
                <w:ilvl w:val="0"/>
                <w:numId w:val="24"/>
              </w:numPr>
              <w:ind w:left="360"/>
            </w:pPr>
            <w:r w:rsidRPr="1DD68050">
              <w:rPr>
                <w:color w:val="000000" w:themeColor="text1"/>
              </w:rPr>
              <w:t xml:space="preserve">Remoteness areas </w:t>
            </w:r>
          </w:p>
          <w:p w14:paraId="2A303840" w14:textId="039B5CB6" w:rsidR="00D566DB" w:rsidRPr="000C700B" w:rsidRDefault="00CF5D3C" w:rsidP="00D047A4">
            <w:pPr>
              <w:pStyle w:val="NoSpacing"/>
              <w:numPr>
                <w:ilvl w:val="0"/>
                <w:numId w:val="24"/>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16EACB31" w14:textId="07464B55" w:rsidR="00D566DB" w:rsidRPr="000C700B" w:rsidRDefault="1DD68050" w:rsidP="00D047A4">
            <w:pPr>
              <w:pStyle w:val="NoSpacing"/>
              <w:numPr>
                <w:ilvl w:val="0"/>
                <w:numId w:val="24"/>
              </w:numPr>
              <w:ind w:left="360"/>
            </w:pPr>
            <w:r w:rsidRPr="1DD68050">
              <w:rPr>
                <w:color w:val="000000" w:themeColor="text1"/>
              </w:rPr>
              <w:t>Gender</w:t>
            </w:r>
          </w:p>
        </w:tc>
      </w:tr>
      <w:tr w:rsidR="001C7C8B" w:rsidRPr="000C700B" w14:paraId="7485E12A" w14:textId="77777777" w:rsidTr="000D74C0">
        <w:tc>
          <w:tcPr>
            <w:tcW w:w="10485" w:type="dxa"/>
            <w:shd w:val="clear" w:color="auto" w:fill="D4E1EC"/>
            <w:tcMar>
              <w:top w:w="113" w:type="dxa"/>
              <w:left w:w="227" w:type="dxa"/>
              <w:bottom w:w="113" w:type="dxa"/>
              <w:right w:w="227" w:type="dxa"/>
            </w:tcMar>
          </w:tcPr>
          <w:p w14:paraId="6AF20423" w14:textId="77777777" w:rsidR="001C7C8B" w:rsidRPr="000C700B" w:rsidRDefault="1DD68050" w:rsidP="1DD68050">
            <w:pPr>
              <w:pStyle w:val="NoSpacing"/>
              <w:rPr>
                <w:b/>
                <w:bCs/>
                <w:color w:val="000000" w:themeColor="text1"/>
              </w:rPr>
            </w:pPr>
            <w:r w:rsidRPr="1DD68050">
              <w:rPr>
                <w:b/>
                <w:bCs/>
                <w:color w:val="000000" w:themeColor="text1"/>
              </w:rPr>
              <w:t>Data Development:</w:t>
            </w:r>
          </w:p>
          <w:p w14:paraId="6B61B848" w14:textId="77777777" w:rsidR="00E20742" w:rsidRPr="000C700B" w:rsidRDefault="1DD68050" w:rsidP="1DD68050">
            <w:pPr>
              <w:pStyle w:val="NoSpacing"/>
              <w:rPr>
                <w:color w:val="000000" w:themeColor="text1"/>
              </w:rPr>
            </w:pPr>
            <w:r w:rsidRPr="1DD68050">
              <w:rPr>
                <w:color w:val="000000" w:themeColor="text1"/>
              </w:rPr>
              <w:t>Explore options to measure and report:</w:t>
            </w:r>
          </w:p>
          <w:p w14:paraId="1EE781FE" w14:textId="04B33651"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access to culturally appropriate antenatal care for mothers of Aboriginal and Torres Strait Islander babies based on location </w:t>
            </w:r>
          </w:p>
          <w:p w14:paraId="3272AD0A" w14:textId="07C4D6B0"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role of Aboriginal and Torres Strait Islander men in parenting </w:t>
            </w:r>
          </w:p>
          <w:p w14:paraId="74652236" w14:textId="15D65878" w:rsidR="00E20742" w:rsidRPr="000C700B" w:rsidRDefault="1DD68050" w:rsidP="00D047A4">
            <w:pPr>
              <w:pStyle w:val="NoSpacing"/>
              <w:numPr>
                <w:ilvl w:val="0"/>
                <w:numId w:val="24"/>
              </w:numPr>
              <w:ind w:left="360"/>
              <w:rPr>
                <w:color w:val="000000" w:themeColor="text1"/>
              </w:rPr>
            </w:pPr>
            <w:r w:rsidRPr="1DD68050">
              <w:rPr>
                <w:color w:val="000000" w:themeColor="text1"/>
              </w:rPr>
              <w:t>other risk factors such as alcohol and drug use during pregnancy in National Perinatal Data Collection which is linked to birthweight and preterm birth</w:t>
            </w:r>
          </w:p>
          <w:p w14:paraId="51924C4C" w14:textId="7B7CDB83" w:rsidR="001C7C8B" w:rsidRPr="000C700B" w:rsidRDefault="1DD68050" w:rsidP="00D047A4">
            <w:pPr>
              <w:pStyle w:val="NoSpacing"/>
              <w:numPr>
                <w:ilvl w:val="0"/>
                <w:numId w:val="24"/>
              </w:numPr>
              <w:ind w:left="360"/>
              <w:rPr>
                <w:color w:val="000000" w:themeColor="text1"/>
              </w:rPr>
            </w:pPr>
            <w:r w:rsidRPr="1DD68050">
              <w:rPr>
                <w:color w:val="000000" w:themeColor="text1"/>
              </w:rPr>
              <w:t>educational status of parents</w:t>
            </w:r>
          </w:p>
        </w:tc>
      </w:tr>
    </w:tbl>
    <w:p w14:paraId="39C593B4"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642AE6BA" w14:textId="77777777" w:rsidTr="00EB0D53">
        <w:trPr>
          <w:tblHeader/>
        </w:trPr>
        <w:tc>
          <w:tcPr>
            <w:tcW w:w="10485" w:type="dxa"/>
            <w:shd w:val="clear" w:color="auto" w:fill="06527F"/>
            <w:tcMar>
              <w:top w:w="113" w:type="dxa"/>
              <w:left w:w="227" w:type="dxa"/>
              <w:bottom w:w="113" w:type="dxa"/>
              <w:right w:w="227" w:type="dxa"/>
            </w:tcMar>
            <w:hideMark/>
          </w:tcPr>
          <w:p w14:paraId="182FEA5F" w14:textId="77777777" w:rsidR="000F5605" w:rsidRPr="000F5605" w:rsidRDefault="00B24B49" w:rsidP="000D74C0">
            <w:pPr>
              <w:spacing w:after="0"/>
              <w:rPr>
                <w:bCs/>
                <w:color w:val="FFFFFF" w:themeColor="background1"/>
              </w:rPr>
            </w:pPr>
            <w:r>
              <w:lastRenderedPageBreak/>
              <w:br w:type="page"/>
            </w:r>
            <w:r w:rsidR="00CC61AE">
              <w:br w:type="page"/>
            </w:r>
            <w:r w:rsidR="000F5605" w:rsidRPr="000F5605">
              <w:rPr>
                <w:bCs/>
                <w:color w:val="FFFFFF" w:themeColor="background1"/>
              </w:rPr>
              <w:t>Outcome 3</w:t>
            </w:r>
          </w:p>
          <w:p w14:paraId="357EFFDF" w14:textId="7AB54BF5"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are engaged in high quality, culturally appropriate early childhood education in their early years</w:t>
            </w:r>
          </w:p>
        </w:tc>
      </w:tr>
      <w:tr w:rsidR="00D566DB" w:rsidRPr="000C700B" w14:paraId="703654AD" w14:textId="77777777" w:rsidTr="000D74C0">
        <w:tc>
          <w:tcPr>
            <w:tcW w:w="10485" w:type="dxa"/>
            <w:shd w:val="clear" w:color="auto" w:fill="D4E1EC"/>
            <w:tcMar>
              <w:top w:w="113" w:type="dxa"/>
              <w:left w:w="227" w:type="dxa"/>
              <w:bottom w:w="113" w:type="dxa"/>
              <w:right w:w="227" w:type="dxa"/>
            </w:tcMar>
            <w:hideMark/>
          </w:tcPr>
          <w:p w14:paraId="5CE249CE" w14:textId="052CB0AE" w:rsidR="00D566DB" w:rsidRPr="000C700B" w:rsidRDefault="1DD68050" w:rsidP="00DB4D5A">
            <w:pPr>
              <w:pStyle w:val="NoSpacing"/>
            </w:pPr>
            <w:r w:rsidRPr="1DD68050">
              <w:rPr>
                <w:b/>
                <w:bCs/>
                <w:color w:val="000000" w:themeColor="text1"/>
              </w:rPr>
              <w:t>Target 3:</w:t>
            </w:r>
            <w:r w:rsidRPr="1DD68050">
              <w:rPr>
                <w:color w:val="000000" w:themeColor="text1"/>
              </w:rPr>
              <w:t xml:space="preserve"> By 2025, increase the proportion of Aboriginal and Torres Strait Islander children enrolled in Year Before Fulltime Schooling (YBFS) early childhood education to 95 per cent.</w:t>
            </w:r>
            <w:r>
              <w:t xml:space="preserve"> </w:t>
            </w:r>
          </w:p>
        </w:tc>
      </w:tr>
      <w:tr w:rsidR="00D566DB" w:rsidRPr="000C700B" w14:paraId="29BF1944" w14:textId="77777777" w:rsidTr="000D74C0">
        <w:tc>
          <w:tcPr>
            <w:tcW w:w="10485" w:type="dxa"/>
            <w:shd w:val="clear" w:color="auto" w:fill="D4E1EC"/>
            <w:tcMar>
              <w:top w:w="113" w:type="dxa"/>
              <w:left w:w="227" w:type="dxa"/>
              <w:bottom w:w="113" w:type="dxa"/>
              <w:right w:w="227" w:type="dxa"/>
            </w:tcMar>
            <w:hideMark/>
          </w:tcPr>
          <w:p w14:paraId="6F5B5FD0" w14:textId="77777777" w:rsidR="00D566DB" w:rsidRPr="000C700B" w:rsidRDefault="1DD68050" w:rsidP="1DD68050">
            <w:pPr>
              <w:spacing w:after="0"/>
              <w:rPr>
                <w:b/>
                <w:bCs/>
              </w:rPr>
            </w:pPr>
            <w:r w:rsidRPr="1DD68050">
              <w:rPr>
                <w:b/>
                <w:bCs/>
                <w:color w:val="000000" w:themeColor="text1"/>
              </w:rPr>
              <w:t>Indicators:</w:t>
            </w:r>
          </w:p>
          <w:p w14:paraId="34B8D3FB" w14:textId="27572D6B" w:rsidR="00D566DB" w:rsidRPr="000C700B" w:rsidRDefault="1DD68050" w:rsidP="1DD68050">
            <w:pPr>
              <w:spacing w:after="0"/>
            </w:pPr>
            <w:r w:rsidRPr="1DD68050">
              <w:rPr>
                <w:color w:val="000000" w:themeColor="text1"/>
              </w:rPr>
              <w:t>Contextual information:</w:t>
            </w:r>
          </w:p>
          <w:p w14:paraId="31A91089" w14:textId="77777777" w:rsidR="00D566DB" w:rsidRPr="000C700B" w:rsidRDefault="1DD68050" w:rsidP="00D047A4">
            <w:pPr>
              <w:pStyle w:val="NoSpacing"/>
              <w:numPr>
                <w:ilvl w:val="0"/>
                <w:numId w:val="24"/>
              </w:numPr>
              <w:ind w:left="360"/>
            </w:pPr>
            <w:r w:rsidRPr="1DD68050">
              <w:rPr>
                <w:color w:val="000000" w:themeColor="text1"/>
              </w:rPr>
              <w:t>Rate of attendance in early childhood education in the year before full-time schooling</w:t>
            </w:r>
          </w:p>
          <w:p w14:paraId="54183977" w14:textId="77777777" w:rsidR="009542DD" w:rsidRPr="00DB4D5A" w:rsidRDefault="1DD68050" w:rsidP="00D047A4">
            <w:pPr>
              <w:pStyle w:val="NoSpacing"/>
              <w:numPr>
                <w:ilvl w:val="0"/>
                <w:numId w:val="24"/>
              </w:numPr>
              <w:ind w:left="360"/>
            </w:pPr>
            <w:r w:rsidRPr="1DD68050">
              <w:rPr>
                <w:rFonts w:eastAsia="Times New Roman"/>
                <w:lang w:eastAsia="en-AU"/>
              </w:rPr>
              <w:t>Number of Aboriginal and Torres Strait Islander early childhood education and care service providers</w:t>
            </w:r>
          </w:p>
          <w:p w14:paraId="3DEC3521" w14:textId="32CD8FFE" w:rsidR="00DB4D5A" w:rsidRPr="000C700B" w:rsidRDefault="00DB4D5A" w:rsidP="00D047A4">
            <w:pPr>
              <w:pStyle w:val="NoSpacing"/>
              <w:numPr>
                <w:ilvl w:val="0"/>
                <w:numId w:val="24"/>
              </w:numPr>
              <w:ind w:left="360"/>
            </w:pPr>
            <w:r>
              <w:rPr>
                <w:rFonts w:eastAsia="Times New Roman"/>
                <w:lang w:eastAsia="en-AU"/>
              </w:rPr>
              <w:t>Progress towards parity</w:t>
            </w:r>
          </w:p>
        </w:tc>
      </w:tr>
      <w:tr w:rsidR="00D566DB" w:rsidRPr="000C700B" w14:paraId="63802296" w14:textId="77777777" w:rsidTr="000D74C0">
        <w:tc>
          <w:tcPr>
            <w:tcW w:w="10485" w:type="dxa"/>
            <w:shd w:val="clear" w:color="auto" w:fill="D4E1EC"/>
            <w:tcMar>
              <w:top w:w="113" w:type="dxa"/>
              <w:left w:w="227" w:type="dxa"/>
              <w:bottom w:w="113" w:type="dxa"/>
              <w:right w:w="227" w:type="dxa"/>
            </w:tcMar>
            <w:hideMark/>
          </w:tcPr>
          <w:p w14:paraId="23391D39" w14:textId="77777777" w:rsidR="00D566DB" w:rsidRPr="000C700B" w:rsidRDefault="1DD68050" w:rsidP="1DD68050">
            <w:pPr>
              <w:spacing w:after="0"/>
              <w:rPr>
                <w:b/>
                <w:bCs/>
              </w:rPr>
            </w:pPr>
            <w:r w:rsidRPr="1DD68050">
              <w:rPr>
                <w:b/>
                <w:bCs/>
                <w:color w:val="000000" w:themeColor="text1"/>
              </w:rPr>
              <w:t>Disaggregation:</w:t>
            </w:r>
          </w:p>
          <w:p w14:paraId="6122CD2D" w14:textId="54E8D56E" w:rsidR="00D566DB" w:rsidRPr="000C700B" w:rsidRDefault="1DD68050" w:rsidP="00D047A4">
            <w:pPr>
              <w:pStyle w:val="NoSpacing"/>
              <w:numPr>
                <w:ilvl w:val="0"/>
                <w:numId w:val="24"/>
              </w:numPr>
              <w:ind w:left="360"/>
            </w:pPr>
            <w:r w:rsidRPr="1DD68050">
              <w:rPr>
                <w:color w:val="000000" w:themeColor="text1"/>
              </w:rPr>
              <w:t>States/territories</w:t>
            </w:r>
          </w:p>
          <w:p w14:paraId="0F261D67" w14:textId="5B761E9B" w:rsidR="00D566DB" w:rsidRPr="000C700B" w:rsidRDefault="1DD68050" w:rsidP="00D047A4">
            <w:pPr>
              <w:pStyle w:val="NoSpacing"/>
              <w:numPr>
                <w:ilvl w:val="0"/>
                <w:numId w:val="24"/>
              </w:numPr>
              <w:ind w:left="360"/>
            </w:pPr>
            <w:r w:rsidRPr="1DD68050">
              <w:rPr>
                <w:color w:val="000000" w:themeColor="text1"/>
              </w:rPr>
              <w:t xml:space="preserve">Remoteness areas </w:t>
            </w:r>
          </w:p>
          <w:p w14:paraId="4442BB07" w14:textId="7A405508" w:rsidR="00D566DB" w:rsidRPr="000C700B" w:rsidRDefault="00CF5D3C" w:rsidP="00D047A4">
            <w:pPr>
              <w:pStyle w:val="NoSpacing"/>
              <w:numPr>
                <w:ilvl w:val="0"/>
                <w:numId w:val="24"/>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4F0DE7BD" w14:textId="2504AE71" w:rsidR="00D566DB" w:rsidRPr="000C700B" w:rsidRDefault="1DD68050" w:rsidP="00D047A4">
            <w:pPr>
              <w:pStyle w:val="NoSpacing"/>
              <w:numPr>
                <w:ilvl w:val="0"/>
                <w:numId w:val="24"/>
              </w:numPr>
              <w:ind w:left="360"/>
            </w:pPr>
            <w:r w:rsidRPr="1DD68050">
              <w:rPr>
                <w:color w:val="000000" w:themeColor="text1"/>
              </w:rPr>
              <w:t>Gender</w:t>
            </w:r>
          </w:p>
        </w:tc>
      </w:tr>
      <w:tr w:rsidR="001C7C8B" w:rsidRPr="000C700B" w14:paraId="5CD91516" w14:textId="77777777" w:rsidTr="000D74C0">
        <w:tc>
          <w:tcPr>
            <w:tcW w:w="10485" w:type="dxa"/>
            <w:shd w:val="clear" w:color="auto" w:fill="D4E1EC"/>
            <w:tcMar>
              <w:top w:w="113" w:type="dxa"/>
              <w:left w:w="227" w:type="dxa"/>
              <w:bottom w:w="113" w:type="dxa"/>
              <w:right w:w="227" w:type="dxa"/>
            </w:tcMar>
          </w:tcPr>
          <w:p w14:paraId="2C7C4C97"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35B0E806"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583F41D9" w14:textId="110B067A" w:rsidR="00022251" w:rsidRDefault="1DD68050" w:rsidP="00D047A4">
            <w:pPr>
              <w:pStyle w:val="NoSpacing"/>
              <w:numPr>
                <w:ilvl w:val="0"/>
                <w:numId w:val="24"/>
              </w:numPr>
              <w:ind w:left="360"/>
              <w:rPr>
                <w:color w:val="000000" w:themeColor="text1"/>
              </w:rPr>
            </w:pPr>
            <w:r w:rsidRPr="1DD68050">
              <w:rPr>
                <w:color w:val="000000" w:themeColor="text1"/>
              </w:rPr>
              <w:t>rate of enrolment and attendance of three-year-olds (</w:t>
            </w:r>
            <w:r w:rsidR="000B5ECC">
              <w:rPr>
                <w:color w:val="000000" w:themeColor="text1"/>
              </w:rPr>
              <w:t>two</w:t>
            </w:r>
            <w:r w:rsidRPr="1DD68050">
              <w:rPr>
                <w:color w:val="000000" w:themeColor="text1"/>
              </w:rPr>
              <w:t xml:space="preserve"> years before full-time schooling) in early childhood education</w:t>
            </w:r>
          </w:p>
          <w:p w14:paraId="5EC1FD27" w14:textId="0B33AB4C"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proportion of early childhood education facilities attended by Aboriginal and Torres Strait Islander children meeting or exceeding National Quality Standard </w:t>
            </w:r>
          </w:p>
          <w:p w14:paraId="5319AC3D" w14:textId="6F041F74"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access to culturally appropriate </w:t>
            </w:r>
            <w:r w:rsidR="00E42F21">
              <w:rPr>
                <w:color w:val="000000" w:themeColor="text1"/>
              </w:rPr>
              <w:t>early childhood education</w:t>
            </w:r>
            <w:r w:rsidR="00E42F21" w:rsidRPr="1DD68050">
              <w:rPr>
                <w:color w:val="000000" w:themeColor="text1"/>
              </w:rPr>
              <w:t xml:space="preserve"> </w:t>
            </w:r>
            <w:r w:rsidRPr="1DD68050">
              <w:rPr>
                <w:color w:val="000000" w:themeColor="text1"/>
              </w:rPr>
              <w:t xml:space="preserve">programs </w:t>
            </w:r>
          </w:p>
          <w:p w14:paraId="1AF18FA8" w14:textId="477853AB" w:rsidR="00E20742" w:rsidRPr="000C700B" w:rsidRDefault="1DD68050" w:rsidP="00D047A4">
            <w:pPr>
              <w:pStyle w:val="NoSpacing"/>
              <w:numPr>
                <w:ilvl w:val="0"/>
                <w:numId w:val="24"/>
              </w:numPr>
              <w:ind w:left="360"/>
              <w:rPr>
                <w:color w:val="000000" w:themeColor="text1"/>
              </w:rPr>
            </w:pPr>
            <w:r w:rsidRPr="1DD68050">
              <w:rPr>
                <w:color w:val="000000" w:themeColor="text1"/>
              </w:rPr>
              <w:t>access to bilingual education</w:t>
            </w:r>
          </w:p>
          <w:p w14:paraId="741C34C0" w14:textId="4186ABF3" w:rsidR="00022251" w:rsidRDefault="1DD68050" w:rsidP="00D047A4">
            <w:pPr>
              <w:pStyle w:val="NoSpacing"/>
              <w:numPr>
                <w:ilvl w:val="0"/>
                <w:numId w:val="24"/>
              </w:numPr>
              <w:ind w:left="360"/>
              <w:rPr>
                <w:color w:val="000000" w:themeColor="text1"/>
              </w:rPr>
            </w:pPr>
            <w:r w:rsidRPr="1DD68050">
              <w:rPr>
                <w:color w:val="000000" w:themeColor="text1"/>
              </w:rPr>
              <w:t>number of Aboriginal and Torres Strait Islander early years’ service providers</w:t>
            </w:r>
          </w:p>
          <w:p w14:paraId="4020DE4C" w14:textId="1AD199D4"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barriers to attendance (including out-of-pocket costs, access to services, transport, housing) </w:t>
            </w:r>
          </w:p>
          <w:p w14:paraId="47FCE146" w14:textId="24EE5EE3"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parental education, health and disability </w:t>
            </w:r>
          </w:p>
          <w:p w14:paraId="4B5B2833" w14:textId="2FD23006" w:rsidR="00E20742" w:rsidRPr="000C700B" w:rsidRDefault="1DD68050" w:rsidP="00D047A4">
            <w:pPr>
              <w:pStyle w:val="NoSpacing"/>
              <w:numPr>
                <w:ilvl w:val="0"/>
                <w:numId w:val="24"/>
              </w:numPr>
              <w:ind w:left="360"/>
              <w:rPr>
                <w:color w:val="000000" w:themeColor="text1"/>
              </w:rPr>
            </w:pPr>
            <w:r w:rsidRPr="1DD68050">
              <w:rPr>
                <w:color w:val="000000" w:themeColor="text1"/>
              </w:rPr>
              <w:t>health and disability of children</w:t>
            </w:r>
          </w:p>
          <w:p w14:paraId="78457A15" w14:textId="26559C23" w:rsidR="009542DD" w:rsidRPr="000C700B" w:rsidRDefault="1DD68050" w:rsidP="00D047A4">
            <w:pPr>
              <w:pStyle w:val="NoSpacing"/>
              <w:numPr>
                <w:ilvl w:val="0"/>
                <w:numId w:val="24"/>
              </w:numPr>
              <w:ind w:left="360"/>
              <w:rPr>
                <w:color w:val="000000" w:themeColor="text1"/>
              </w:rPr>
            </w:pPr>
            <w:r w:rsidRPr="1DD68050">
              <w:rPr>
                <w:color w:val="000000" w:themeColor="text1"/>
              </w:rPr>
              <w:t>lessons from Commonwealth, state and territory early childhood education support initiatives</w:t>
            </w:r>
          </w:p>
          <w:p w14:paraId="5E78D6E6" w14:textId="59462D10" w:rsidR="001C7C8B" w:rsidRPr="000C700B" w:rsidRDefault="1DD68050" w:rsidP="1DD68050">
            <w:pPr>
              <w:pStyle w:val="NoSpacing"/>
            </w:pPr>
            <w:r w:rsidRPr="1DD68050">
              <w:t>When this target is met, develop future targets for enrolment and attendance rates for two years before full time schooling.</w:t>
            </w:r>
          </w:p>
        </w:tc>
      </w:tr>
    </w:tbl>
    <w:p w14:paraId="62DABAF5"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4FF5B831" w14:textId="77777777" w:rsidTr="00EB0D53">
        <w:trPr>
          <w:tblHeader/>
        </w:trPr>
        <w:tc>
          <w:tcPr>
            <w:tcW w:w="10485" w:type="dxa"/>
            <w:shd w:val="clear" w:color="auto" w:fill="06527F"/>
            <w:tcMar>
              <w:top w:w="113" w:type="dxa"/>
              <w:left w:w="227" w:type="dxa"/>
              <w:bottom w:w="113" w:type="dxa"/>
              <w:right w:w="227" w:type="dxa"/>
            </w:tcMar>
          </w:tcPr>
          <w:p w14:paraId="1F163C77" w14:textId="77777777" w:rsidR="000F5605" w:rsidRPr="000F5605" w:rsidRDefault="00886855" w:rsidP="000D74C0">
            <w:pPr>
              <w:spacing w:after="0"/>
              <w:rPr>
                <w:bCs/>
                <w:color w:val="FFFFFF" w:themeColor="background1"/>
              </w:rPr>
            </w:pPr>
            <w:r>
              <w:lastRenderedPageBreak/>
              <w:br w:type="page"/>
            </w:r>
            <w:r w:rsidR="000F5605" w:rsidRPr="000F5605">
              <w:rPr>
                <w:bCs/>
                <w:color w:val="FFFFFF" w:themeColor="background1"/>
              </w:rPr>
              <w:t>Outcome 4</w:t>
            </w:r>
          </w:p>
          <w:p w14:paraId="45BBC808" w14:textId="2EB2DEB3" w:rsidR="00D566DB" w:rsidRPr="000C700B" w:rsidRDefault="1DD68050" w:rsidP="000D74C0">
            <w:pPr>
              <w:spacing w:after="0"/>
              <w:rPr>
                <w:b/>
                <w:bCs/>
                <w:color w:val="FFFFFF" w:themeColor="background1"/>
              </w:rPr>
            </w:pPr>
            <w:r w:rsidRPr="1DD68050">
              <w:rPr>
                <w:b/>
                <w:bCs/>
                <w:color w:val="FFFFFF" w:themeColor="background1"/>
              </w:rPr>
              <w:t>Aboriginal and Torres Strait Islander children thrive in their early years</w:t>
            </w:r>
          </w:p>
        </w:tc>
      </w:tr>
      <w:tr w:rsidR="00D566DB" w:rsidRPr="000C700B" w14:paraId="6A5880CF" w14:textId="77777777" w:rsidTr="000D74C0">
        <w:tc>
          <w:tcPr>
            <w:tcW w:w="10485" w:type="dxa"/>
            <w:shd w:val="clear" w:color="auto" w:fill="D4E1EC"/>
            <w:tcMar>
              <w:top w:w="113" w:type="dxa"/>
              <w:left w:w="227" w:type="dxa"/>
              <w:bottom w:w="113" w:type="dxa"/>
              <w:right w:w="227" w:type="dxa"/>
            </w:tcMar>
          </w:tcPr>
          <w:p w14:paraId="20A80F1D" w14:textId="3D755812" w:rsidR="00D566DB" w:rsidRPr="000C700B" w:rsidRDefault="1DD68050" w:rsidP="00DB4D5A">
            <w:pPr>
              <w:spacing w:after="0"/>
              <w:rPr>
                <w:color w:val="000000" w:themeColor="text1"/>
              </w:rPr>
            </w:pPr>
            <w:r w:rsidRPr="1DD68050">
              <w:rPr>
                <w:b/>
                <w:bCs/>
                <w:color w:val="000000" w:themeColor="text1"/>
              </w:rPr>
              <w:t xml:space="preserve">Target 4: </w:t>
            </w:r>
            <w:r w:rsidRPr="003E2DDE">
              <w:rPr>
                <w:color w:val="000000" w:themeColor="text1"/>
              </w:rPr>
              <w:t>By 2031, increase the proportion of Aboriginal and Torres Strait Islander children assessed as developmentally on track in all five domains of the Australian Early Development Census</w:t>
            </w:r>
            <w:r w:rsidR="00E42F21">
              <w:rPr>
                <w:color w:val="000000" w:themeColor="text1"/>
              </w:rPr>
              <w:t xml:space="preserve"> (AEDC)</w:t>
            </w:r>
            <w:r w:rsidRPr="003E2DDE">
              <w:rPr>
                <w:color w:val="000000" w:themeColor="text1"/>
              </w:rPr>
              <w:t xml:space="preserve"> to </w:t>
            </w:r>
            <w:r w:rsidRPr="004E088E">
              <w:rPr>
                <w:color w:val="000000" w:themeColor="text1"/>
              </w:rPr>
              <w:t>55 per cent.</w:t>
            </w:r>
            <w:r w:rsidRPr="004E088E">
              <w:rPr>
                <w:rStyle w:val="FootnoteReference"/>
                <w:color w:val="000000" w:themeColor="text1"/>
              </w:rPr>
              <w:t xml:space="preserve"> </w:t>
            </w:r>
          </w:p>
        </w:tc>
      </w:tr>
      <w:tr w:rsidR="00D566DB" w:rsidRPr="000C700B" w14:paraId="489DB875" w14:textId="77777777" w:rsidTr="000D74C0">
        <w:tc>
          <w:tcPr>
            <w:tcW w:w="10485" w:type="dxa"/>
            <w:shd w:val="clear" w:color="auto" w:fill="D4E1EC"/>
            <w:tcMar>
              <w:top w:w="113" w:type="dxa"/>
              <w:left w:w="227" w:type="dxa"/>
              <w:bottom w:w="113" w:type="dxa"/>
              <w:right w:w="227" w:type="dxa"/>
            </w:tcMar>
          </w:tcPr>
          <w:p w14:paraId="605264A8" w14:textId="77777777" w:rsidR="00D566DB" w:rsidRPr="000C700B" w:rsidRDefault="1DD68050" w:rsidP="1DD68050">
            <w:pPr>
              <w:spacing w:after="0"/>
              <w:rPr>
                <w:b/>
                <w:bCs/>
                <w:color w:val="000000" w:themeColor="text1"/>
              </w:rPr>
            </w:pPr>
            <w:r w:rsidRPr="1DD68050">
              <w:rPr>
                <w:b/>
                <w:bCs/>
                <w:color w:val="000000" w:themeColor="text1"/>
              </w:rPr>
              <w:t>Indicators:</w:t>
            </w:r>
          </w:p>
          <w:p w14:paraId="53EC6A9B" w14:textId="532DB4A9" w:rsidR="00D566DB" w:rsidRPr="000C700B" w:rsidRDefault="1DD68050" w:rsidP="1DD68050">
            <w:pPr>
              <w:spacing w:after="0"/>
              <w:rPr>
                <w:color w:val="000000" w:themeColor="text1"/>
              </w:rPr>
            </w:pPr>
            <w:r w:rsidRPr="1DD68050">
              <w:rPr>
                <w:color w:val="000000" w:themeColor="text1"/>
              </w:rPr>
              <w:t>Drivers:</w:t>
            </w:r>
          </w:p>
          <w:p w14:paraId="5918D528" w14:textId="658A3CA2" w:rsidR="00022251" w:rsidRDefault="1DD68050" w:rsidP="00D047A4">
            <w:pPr>
              <w:pStyle w:val="NoSpacing"/>
              <w:numPr>
                <w:ilvl w:val="0"/>
                <w:numId w:val="24"/>
              </w:numPr>
              <w:ind w:left="360"/>
              <w:rPr>
                <w:color w:val="000000" w:themeColor="text1"/>
              </w:rPr>
            </w:pPr>
            <w:r w:rsidRPr="1DD68050">
              <w:rPr>
                <w:color w:val="000000" w:themeColor="text1"/>
              </w:rPr>
              <w:t>Preschool attendance and enrolment</w:t>
            </w:r>
          </w:p>
          <w:p w14:paraId="2FC29387" w14:textId="21C68CEB" w:rsidR="00D566DB" w:rsidRPr="000C700B" w:rsidRDefault="1DD68050" w:rsidP="00D047A4">
            <w:pPr>
              <w:pStyle w:val="NoSpacing"/>
              <w:numPr>
                <w:ilvl w:val="0"/>
                <w:numId w:val="24"/>
              </w:numPr>
              <w:ind w:left="360"/>
              <w:rPr>
                <w:color w:val="000000" w:themeColor="text1"/>
              </w:rPr>
            </w:pPr>
            <w:r w:rsidRPr="1DD68050">
              <w:rPr>
                <w:color w:val="000000" w:themeColor="text1"/>
              </w:rPr>
              <w:t xml:space="preserve">Primary carer education level </w:t>
            </w:r>
          </w:p>
          <w:p w14:paraId="2F30048A" w14:textId="79288CE0" w:rsidR="00D566DB" w:rsidRPr="000C700B" w:rsidRDefault="1DD68050" w:rsidP="1DD68050">
            <w:pPr>
              <w:spacing w:after="0"/>
              <w:rPr>
                <w:color w:val="000000" w:themeColor="text1"/>
              </w:rPr>
            </w:pPr>
            <w:r w:rsidRPr="1DD68050">
              <w:rPr>
                <w:color w:val="000000" w:themeColor="text1"/>
              </w:rPr>
              <w:t>Contextual information:</w:t>
            </w:r>
          </w:p>
          <w:p w14:paraId="602AE33E" w14:textId="7DEA3099" w:rsidR="00D566DB" w:rsidRPr="000C700B" w:rsidRDefault="1DD68050" w:rsidP="00D047A4">
            <w:pPr>
              <w:pStyle w:val="NoSpacing"/>
              <w:numPr>
                <w:ilvl w:val="0"/>
                <w:numId w:val="24"/>
              </w:numPr>
              <w:ind w:left="360"/>
              <w:rPr>
                <w:color w:val="000000" w:themeColor="text1"/>
              </w:rPr>
            </w:pPr>
            <w:r w:rsidRPr="1DD68050">
              <w:rPr>
                <w:color w:val="000000" w:themeColor="text1"/>
              </w:rPr>
              <w:t>Outcomes by AEDC domains (developmentally vulnerable, at risk, on track)</w:t>
            </w:r>
          </w:p>
          <w:p w14:paraId="1D8F6E32" w14:textId="77777777" w:rsidR="00D566DB" w:rsidRDefault="1DD68050" w:rsidP="00D047A4">
            <w:pPr>
              <w:pStyle w:val="NoSpacing"/>
              <w:numPr>
                <w:ilvl w:val="0"/>
                <w:numId w:val="24"/>
              </w:numPr>
              <w:ind w:left="360"/>
              <w:rPr>
                <w:color w:val="000000" w:themeColor="text1"/>
              </w:rPr>
            </w:pPr>
            <w:r w:rsidRPr="1DD68050">
              <w:rPr>
                <w:color w:val="000000" w:themeColor="text1"/>
              </w:rPr>
              <w:t>AEDC Multiple Strengths Indicator (highly developed, well developed and emerging strengths)</w:t>
            </w:r>
          </w:p>
          <w:p w14:paraId="685CBBCE" w14:textId="6365C942" w:rsidR="00DB4D5A" w:rsidRPr="000C700B" w:rsidRDefault="00DB4D5A" w:rsidP="00D047A4">
            <w:pPr>
              <w:pStyle w:val="NoSpacing"/>
              <w:numPr>
                <w:ilvl w:val="0"/>
                <w:numId w:val="24"/>
              </w:numPr>
              <w:ind w:left="360"/>
              <w:rPr>
                <w:color w:val="000000" w:themeColor="text1"/>
              </w:rPr>
            </w:pPr>
            <w:r>
              <w:rPr>
                <w:color w:val="000000" w:themeColor="text1"/>
              </w:rPr>
              <w:t>Progress towards parity</w:t>
            </w:r>
          </w:p>
        </w:tc>
      </w:tr>
      <w:tr w:rsidR="00D566DB" w:rsidRPr="000C700B" w14:paraId="1C83C736" w14:textId="77777777" w:rsidTr="000D74C0">
        <w:tc>
          <w:tcPr>
            <w:tcW w:w="10485" w:type="dxa"/>
            <w:shd w:val="clear" w:color="auto" w:fill="D4E1EC"/>
            <w:tcMar>
              <w:top w:w="113" w:type="dxa"/>
              <w:left w:w="227" w:type="dxa"/>
              <w:bottom w:w="113" w:type="dxa"/>
              <w:right w:w="227" w:type="dxa"/>
            </w:tcMar>
          </w:tcPr>
          <w:p w14:paraId="65BA4C8C" w14:textId="77777777" w:rsidR="00D566DB" w:rsidRPr="000C700B" w:rsidRDefault="1DD68050" w:rsidP="1DD68050">
            <w:pPr>
              <w:spacing w:after="0"/>
              <w:rPr>
                <w:b/>
                <w:bCs/>
                <w:color w:val="000000" w:themeColor="text1"/>
              </w:rPr>
            </w:pPr>
            <w:r w:rsidRPr="1DD68050">
              <w:rPr>
                <w:b/>
                <w:bCs/>
                <w:color w:val="000000" w:themeColor="text1"/>
              </w:rPr>
              <w:t>Disaggregation:</w:t>
            </w:r>
          </w:p>
          <w:p w14:paraId="37179437" w14:textId="7F8B7207" w:rsidR="00D566DB" w:rsidRPr="000C700B" w:rsidRDefault="1DD68050" w:rsidP="00D047A4">
            <w:pPr>
              <w:pStyle w:val="NoSpacing"/>
              <w:numPr>
                <w:ilvl w:val="0"/>
                <w:numId w:val="24"/>
              </w:numPr>
              <w:ind w:left="360"/>
            </w:pPr>
            <w:r w:rsidRPr="1DD68050">
              <w:rPr>
                <w:color w:val="000000" w:themeColor="text1"/>
              </w:rPr>
              <w:t>States/territories</w:t>
            </w:r>
          </w:p>
          <w:p w14:paraId="1E9DD767" w14:textId="54C430C9" w:rsidR="00D566DB" w:rsidRPr="000C700B" w:rsidRDefault="1DD68050" w:rsidP="00D047A4">
            <w:pPr>
              <w:pStyle w:val="NoSpacing"/>
              <w:numPr>
                <w:ilvl w:val="0"/>
                <w:numId w:val="24"/>
              </w:numPr>
              <w:ind w:left="360"/>
            </w:pPr>
            <w:r w:rsidRPr="1DD68050">
              <w:rPr>
                <w:color w:val="000000" w:themeColor="text1"/>
              </w:rPr>
              <w:t xml:space="preserve">Remoteness areas </w:t>
            </w:r>
          </w:p>
          <w:p w14:paraId="17A433CB" w14:textId="1C576953" w:rsidR="009E63A3" w:rsidRPr="00022251" w:rsidRDefault="00CF5D3C" w:rsidP="00D047A4">
            <w:pPr>
              <w:pStyle w:val="NoSpacing"/>
              <w:numPr>
                <w:ilvl w:val="0"/>
                <w:numId w:val="24"/>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285D4098" w14:textId="6C8B726A" w:rsidR="00022251" w:rsidRPr="000C700B" w:rsidRDefault="1DD68050" w:rsidP="00D047A4">
            <w:pPr>
              <w:pStyle w:val="NoSpacing"/>
              <w:numPr>
                <w:ilvl w:val="0"/>
                <w:numId w:val="24"/>
              </w:numPr>
              <w:ind w:left="360"/>
            </w:pPr>
            <w:r w:rsidRPr="1DD68050">
              <w:rPr>
                <w:color w:val="000000" w:themeColor="text1"/>
              </w:rPr>
              <w:t>Gender</w:t>
            </w:r>
          </w:p>
        </w:tc>
      </w:tr>
      <w:tr w:rsidR="001C7C8B" w:rsidRPr="000C700B" w14:paraId="7F7F7AAC" w14:textId="77777777" w:rsidTr="000D74C0">
        <w:tc>
          <w:tcPr>
            <w:tcW w:w="10485" w:type="dxa"/>
            <w:shd w:val="clear" w:color="auto" w:fill="D4E1EC"/>
            <w:tcMar>
              <w:top w:w="113" w:type="dxa"/>
              <w:left w:w="227" w:type="dxa"/>
              <w:bottom w:w="113" w:type="dxa"/>
              <w:right w:w="227" w:type="dxa"/>
            </w:tcMar>
          </w:tcPr>
          <w:p w14:paraId="38EB151D" w14:textId="77777777" w:rsidR="001C7C8B" w:rsidRPr="000C700B" w:rsidRDefault="1DD68050" w:rsidP="1DD68050">
            <w:pPr>
              <w:pStyle w:val="NoSpacing"/>
              <w:rPr>
                <w:color w:val="000000" w:themeColor="text1"/>
              </w:rPr>
            </w:pPr>
            <w:r w:rsidRPr="1DD68050">
              <w:rPr>
                <w:b/>
                <w:bCs/>
                <w:color w:val="000000" w:themeColor="text1"/>
              </w:rPr>
              <w:t>Data Development:</w:t>
            </w:r>
          </w:p>
          <w:p w14:paraId="60CBF20C" w14:textId="77777777" w:rsidR="00E20742" w:rsidRPr="000C700B" w:rsidRDefault="1DD68050" w:rsidP="1DD68050">
            <w:pPr>
              <w:pStyle w:val="NoSpacing"/>
              <w:rPr>
                <w:color w:val="000000" w:themeColor="text1"/>
              </w:rPr>
            </w:pPr>
            <w:r w:rsidRPr="1DD68050">
              <w:rPr>
                <w:color w:val="000000" w:themeColor="text1"/>
              </w:rPr>
              <w:t>Explore options to measure and report:</w:t>
            </w:r>
          </w:p>
          <w:p w14:paraId="0B11A7F4" w14:textId="17BEBB8C" w:rsidR="00E20742" w:rsidRPr="000C700B" w:rsidRDefault="1DD68050" w:rsidP="00D047A4">
            <w:pPr>
              <w:pStyle w:val="NoSpacing"/>
              <w:numPr>
                <w:ilvl w:val="0"/>
                <w:numId w:val="24"/>
              </w:numPr>
              <w:ind w:left="360"/>
              <w:rPr>
                <w:color w:val="000000" w:themeColor="text1"/>
              </w:rPr>
            </w:pPr>
            <w:r w:rsidRPr="1DD68050">
              <w:rPr>
                <w:color w:val="000000" w:themeColor="text1"/>
              </w:rPr>
              <w:t>culturally-appropriate childhood development, such as the provision of early childhood education by community-controlled organisations</w:t>
            </w:r>
          </w:p>
          <w:p w14:paraId="3F64FD34" w14:textId="770C5C6E"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health of children </w:t>
            </w:r>
          </w:p>
          <w:p w14:paraId="20E63B8B" w14:textId="78C8F143" w:rsidR="00FC5A05" w:rsidRDefault="1DD68050" w:rsidP="00D047A4">
            <w:pPr>
              <w:pStyle w:val="NoSpacing"/>
              <w:numPr>
                <w:ilvl w:val="0"/>
                <w:numId w:val="24"/>
              </w:numPr>
              <w:ind w:left="360"/>
              <w:rPr>
                <w:color w:val="000000" w:themeColor="text1"/>
              </w:rPr>
            </w:pPr>
            <w:r w:rsidRPr="1DD68050">
              <w:rPr>
                <w:color w:val="000000" w:themeColor="text1"/>
              </w:rPr>
              <w:t>proportion of children who have regular health and development check-ups</w:t>
            </w:r>
          </w:p>
          <w:p w14:paraId="4FDC960B" w14:textId="115E3FFE" w:rsidR="00FC5A05" w:rsidRDefault="1DD68050" w:rsidP="00D047A4">
            <w:pPr>
              <w:pStyle w:val="NoSpacing"/>
              <w:numPr>
                <w:ilvl w:val="0"/>
                <w:numId w:val="24"/>
              </w:numPr>
              <w:ind w:left="360"/>
              <w:rPr>
                <w:color w:val="000000" w:themeColor="text1"/>
              </w:rPr>
            </w:pPr>
            <w:r w:rsidRPr="1DD68050">
              <w:rPr>
                <w:color w:val="000000" w:themeColor="text1"/>
              </w:rPr>
              <w:t>rates of access to nurse home visiting programs</w:t>
            </w:r>
          </w:p>
          <w:p w14:paraId="1C68E755" w14:textId="156BEFE1" w:rsidR="001C7C8B" w:rsidRPr="000C700B" w:rsidRDefault="1DD68050" w:rsidP="00D047A4">
            <w:pPr>
              <w:pStyle w:val="NoSpacing"/>
              <w:numPr>
                <w:ilvl w:val="0"/>
                <w:numId w:val="24"/>
              </w:numPr>
              <w:ind w:left="360"/>
              <w:rPr>
                <w:color w:val="000000" w:themeColor="text1"/>
              </w:rPr>
            </w:pPr>
            <w:r w:rsidRPr="1DD68050">
              <w:rPr>
                <w:color w:val="000000" w:themeColor="text1"/>
              </w:rPr>
              <w:t>proportion of Aboriginal and Torres Strait Islander children living in poverty  </w:t>
            </w:r>
          </w:p>
        </w:tc>
      </w:tr>
    </w:tbl>
    <w:p w14:paraId="54D982CC"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14:paraId="2ED4A060" w14:textId="77777777" w:rsidTr="00EB0D53">
        <w:trPr>
          <w:tblHeader/>
        </w:trPr>
        <w:tc>
          <w:tcPr>
            <w:tcW w:w="10485" w:type="dxa"/>
            <w:shd w:val="clear" w:color="auto" w:fill="06527F"/>
            <w:tcMar>
              <w:top w:w="113" w:type="dxa"/>
              <w:left w:w="227" w:type="dxa"/>
              <w:bottom w:w="113" w:type="dxa"/>
              <w:right w:w="227" w:type="dxa"/>
            </w:tcMar>
          </w:tcPr>
          <w:p w14:paraId="5BA27DE1" w14:textId="77777777" w:rsidR="000F5605" w:rsidRPr="000F5605" w:rsidRDefault="00B24B49" w:rsidP="000D74C0">
            <w:pPr>
              <w:spacing w:after="0"/>
              <w:rPr>
                <w:bCs/>
                <w:color w:val="FFFFFF" w:themeColor="background1"/>
              </w:rPr>
            </w:pPr>
            <w:r>
              <w:lastRenderedPageBreak/>
              <w:br w:type="page"/>
            </w:r>
            <w:r w:rsidR="000F5605" w:rsidRPr="000F5605">
              <w:rPr>
                <w:bCs/>
                <w:color w:val="FFFFFF" w:themeColor="background1"/>
              </w:rPr>
              <w:t>Outcome 5</w:t>
            </w:r>
          </w:p>
          <w:p w14:paraId="067E1ABE" w14:textId="3A0E8F76" w:rsidR="00D566DB" w:rsidRPr="000C700B" w:rsidRDefault="1DD68050" w:rsidP="000D74C0">
            <w:pPr>
              <w:spacing w:after="0"/>
              <w:rPr>
                <w:b/>
                <w:bCs/>
                <w:color w:val="FFFFFF" w:themeColor="background1"/>
              </w:rPr>
            </w:pPr>
            <w:r w:rsidRPr="1DD68050">
              <w:rPr>
                <w:b/>
                <w:bCs/>
                <w:color w:val="FFFFFF" w:themeColor="background1"/>
              </w:rPr>
              <w:t>Aboriginal and Torres Strait Islander students achieve their full learning potential</w:t>
            </w:r>
          </w:p>
        </w:tc>
      </w:tr>
      <w:tr w:rsidR="00D566DB" w:rsidRPr="000C700B" w14:paraId="1A29D6A5" w14:textId="77777777" w:rsidTr="000D74C0">
        <w:tc>
          <w:tcPr>
            <w:tcW w:w="10485" w:type="dxa"/>
            <w:shd w:val="clear" w:color="auto" w:fill="D4E1EC"/>
            <w:tcMar>
              <w:top w:w="113" w:type="dxa"/>
              <w:left w:w="227" w:type="dxa"/>
              <w:bottom w:w="113" w:type="dxa"/>
              <w:right w:w="227" w:type="dxa"/>
            </w:tcMar>
          </w:tcPr>
          <w:p w14:paraId="2E1942F1" w14:textId="59C073F8" w:rsidR="00D566DB" w:rsidRPr="004E088E" w:rsidRDefault="1DD68050" w:rsidP="00DB4D5A">
            <w:pPr>
              <w:spacing w:after="0"/>
              <w:rPr>
                <w:color w:val="000000" w:themeColor="text1"/>
              </w:rPr>
            </w:pPr>
            <w:r w:rsidRPr="004E088E">
              <w:rPr>
                <w:b/>
                <w:bCs/>
                <w:color w:val="000000" w:themeColor="text1"/>
              </w:rPr>
              <w:t xml:space="preserve">Target 5: </w:t>
            </w:r>
            <w:r w:rsidRPr="004E088E">
              <w:rPr>
                <w:color w:val="000000" w:themeColor="text1"/>
              </w:rPr>
              <w:t xml:space="preserve">By 2031, increase the proportion of Aboriginal and Torres Strait Islander people (age 20-24) attaining year 12 or equivalent qualification to 96 per cent. </w:t>
            </w:r>
          </w:p>
        </w:tc>
      </w:tr>
      <w:tr w:rsidR="00D566DB" w:rsidRPr="000C700B" w14:paraId="544F7E7D" w14:textId="77777777" w:rsidTr="000D74C0">
        <w:tc>
          <w:tcPr>
            <w:tcW w:w="10485" w:type="dxa"/>
            <w:shd w:val="clear" w:color="auto" w:fill="D4E1EC"/>
            <w:tcMar>
              <w:top w:w="113" w:type="dxa"/>
              <w:left w:w="227" w:type="dxa"/>
              <w:bottom w:w="113" w:type="dxa"/>
              <w:right w:w="227" w:type="dxa"/>
            </w:tcMar>
          </w:tcPr>
          <w:p w14:paraId="521C292B" w14:textId="77777777" w:rsidR="00D566DB" w:rsidRPr="000C700B" w:rsidRDefault="1DD68050" w:rsidP="1DD68050">
            <w:pPr>
              <w:spacing w:after="0"/>
              <w:rPr>
                <w:b/>
                <w:bCs/>
                <w:color w:val="000000" w:themeColor="text1"/>
              </w:rPr>
            </w:pPr>
            <w:r w:rsidRPr="1DD68050">
              <w:rPr>
                <w:b/>
                <w:bCs/>
                <w:color w:val="000000" w:themeColor="text1"/>
              </w:rPr>
              <w:t xml:space="preserve">Indicators: </w:t>
            </w:r>
          </w:p>
          <w:p w14:paraId="1D643D6D" w14:textId="0CDE6163" w:rsidR="00D566DB" w:rsidRPr="000C700B" w:rsidRDefault="1DD68050" w:rsidP="1DD68050">
            <w:pPr>
              <w:spacing w:after="0"/>
              <w:rPr>
                <w:color w:val="000000" w:themeColor="text1"/>
              </w:rPr>
            </w:pPr>
            <w:r w:rsidRPr="1DD68050">
              <w:rPr>
                <w:color w:val="000000" w:themeColor="text1"/>
              </w:rPr>
              <w:t>Drivers:</w:t>
            </w:r>
          </w:p>
          <w:p w14:paraId="48BC371C" w14:textId="31ED212C" w:rsidR="009C5C6A" w:rsidRPr="000C700B" w:rsidRDefault="1DD68050" w:rsidP="00D047A4">
            <w:pPr>
              <w:pStyle w:val="NoSpacing"/>
              <w:numPr>
                <w:ilvl w:val="0"/>
                <w:numId w:val="24"/>
              </w:numPr>
              <w:ind w:left="360"/>
              <w:rPr>
                <w:color w:val="000000" w:themeColor="text1"/>
              </w:rPr>
            </w:pPr>
            <w:r w:rsidRPr="1DD68050">
              <w:rPr>
                <w:color w:val="000000" w:themeColor="text1"/>
              </w:rPr>
              <w:t xml:space="preserve">School attendance </w:t>
            </w:r>
          </w:p>
          <w:p w14:paraId="29953A2B" w14:textId="5DE8CB9E" w:rsidR="00D566DB" w:rsidRPr="000C700B" w:rsidRDefault="1DD68050" w:rsidP="00D047A4">
            <w:pPr>
              <w:pStyle w:val="NoSpacing"/>
              <w:numPr>
                <w:ilvl w:val="0"/>
                <w:numId w:val="24"/>
              </w:numPr>
              <w:ind w:left="360"/>
              <w:rPr>
                <w:color w:val="000000" w:themeColor="text1"/>
              </w:rPr>
            </w:pPr>
            <w:r w:rsidRPr="1DD68050">
              <w:rPr>
                <w:color w:val="000000" w:themeColor="text1"/>
              </w:rPr>
              <w:t>School retention rates</w:t>
            </w:r>
          </w:p>
          <w:p w14:paraId="5CE5469B" w14:textId="7DCD915C" w:rsidR="00D566DB" w:rsidRPr="000C700B" w:rsidRDefault="006D324D" w:rsidP="00D047A4">
            <w:pPr>
              <w:pStyle w:val="NoSpacing"/>
              <w:numPr>
                <w:ilvl w:val="0"/>
                <w:numId w:val="24"/>
              </w:numPr>
              <w:ind w:left="360"/>
              <w:rPr>
                <w:color w:val="000000" w:themeColor="text1"/>
              </w:rPr>
            </w:pPr>
            <w:r>
              <w:rPr>
                <w:color w:val="000000" w:themeColor="text1"/>
              </w:rPr>
              <w:t>At or above</w:t>
            </w:r>
            <w:r w:rsidR="1DD68050" w:rsidRPr="1DD68050">
              <w:rPr>
                <w:color w:val="000000" w:themeColor="text1"/>
              </w:rPr>
              <w:t xml:space="preserve"> </w:t>
            </w:r>
            <w:r w:rsidR="00E42F21">
              <w:rPr>
                <w:color w:val="000000" w:themeColor="text1"/>
              </w:rPr>
              <w:t>National Assessment Program – Literacy and Numeracy (</w:t>
            </w:r>
            <w:r w:rsidR="1DD68050" w:rsidRPr="1DD68050">
              <w:rPr>
                <w:color w:val="000000" w:themeColor="text1"/>
              </w:rPr>
              <w:t>NAPLAN</w:t>
            </w:r>
            <w:r w:rsidR="00E42F21">
              <w:rPr>
                <w:color w:val="000000" w:themeColor="text1"/>
              </w:rPr>
              <w:t>)</w:t>
            </w:r>
            <w:r w:rsidR="1DD68050" w:rsidRPr="1DD68050">
              <w:rPr>
                <w:color w:val="000000" w:themeColor="text1"/>
              </w:rPr>
              <w:t xml:space="preserve"> </w:t>
            </w:r>
            <w:r>
              <w:rPr>
                <w:color w:val="000000" w:themeColor="text1"/>
              </w:rPr>
              <w:t xml:space="preserve">minimum standards in </w:t>
            </w:r>
            <w:r w:rsidR="1DD68050" w:rsidRPr="1DD68050">
              <w:rPr>
                <w:color w:val="000000" w:themeColor="text1"/>
              </w:rPr>
              <w:t xml:space="preserve">reading, writing and numeracy for Years, 3, 5, 7 and 9 </w:t>
            </w:r>
          </w:p>
          <w:p w14:paraId="62D290FB" w14:textId="25D3A2D2" w:rsidR="00D566DB" w:rsidRPr="000C700B" w:rsidRDefault="1DD68050" w:rsidP="00D047A4">
            <w:pPr>
              <w:pStyle w:val="NoSpacing"/>
              <w:numPr>
                <w:ilvl w:val="0"/>
                <w:numId w:val="24"/>
              </w:numPr>
              <w:ind w:left="360"/>
              <w:rPr>
                <w:color w:val="000000" w:themeColor="text1"/>
              </w:rPr>
            </w:pPr>
            <w:r w:rsidRPr="1DD68050">
              <w:rPr>
                <w:color w:val="000000" w:themeColor="text1"/>
              </w:rPr>
              <w:t xml:space="preserve">Mean scores of Aboriginal and Torres Strait Islander 15-year olds in the </w:t>
            </w:r>
            <w:r w:rsidR="00E42F21">
              <w:rPr>
                <w:color w:val="000000" w:themeColor="text1"/>
              </w:rPr>
              <w:t>Programme for International Student Assessment (</w:t>
            </w:r>
            <w:r w:rsidRPr="1DD68050">
              <w:rPr>
                <w:color w:val="000000" w:themeColor="text1"/>
              </w:rPr>
              <w:t>PISA</w:t>
            </w:r>
            <w:r w:rsidR="00E42F21">
              <w:rPr>
                <w:color w:val="000000" w:themeColor="text1"/>
              </w:rPr>
              <w:t>)</w:t>
            </w:r>
            <w:r w:rsidRPr="1DD68050">
              <w:rPr>
                <w:color w:val="000000" w:themeColor="text1"/>
              </w:rPr>
              <w:t xml:space="preserve"> test</w:t>
            </w:r>
          </w:p>
          <w:p w14:paraId="4310E3DF" w14:textId="27319CBB" w:rsidR="00D566DB" w:rsidRPr="000C700B" w:rsidRDefault="1DD68050" w:rsidP="1DD68050">
            <w:pPr>
              <w:spacing w:after="0"/>
              <w:rPr>
                <w:color w:val="000000" w:themeColor="text1"/>
              </w:rPr>
            </w:pPr>
            <w:r w:rsidRPr="1DD68050">
              <w:rPr>
                <w:color w:val="000000" w:themeColor="text1"/>
              </w:rPr>
              <w:t>Contextual information:</w:t>
            </w:r>
          </w:p>
          <w:p w14:paraId="79253837" w14:textId="73667B7C" w:rsidR="00220B1E" w:rsidRDefault="00220B1E" w:rsidP="00D047A4">
            <w:pPr>
              <w:pStyle w:val="NoSpacing"/>
              <w:numPr>
                <w:ilvl w:val="0"/>
                <w:numId w:val="24"/>
              </w:numPr>
              <w:ind w:left="360"/>
              <w:rPr>
                <w:color w:val="000000" w:themeColor="text1"/>
              </w:rPr>
            </w:pPr>
            <w:r>
              <w:rPr>
                <w:color w:val="000000" w:themeColor="text1"/>
              </w:rPr>
              <w:t xml:space="preserve">Mean score of NAPLAN reading, writing and numeracy </w:t>
            </w:r>
            <w:r w:rsidRPr="1DD68050">
              <w:rPr>
                <w:color w:val="000000" w:themeColor="text1"/>
              </w:rPr>
              <w:t>for Years, 3, 5, 7 and 9</w:t>
            </w:r>
          </w:p>
          <w:p w14:paraId="5599DF23" w14:textId="42DA83FB" w:rsidR="00C82DE2" w:rsidRPr="00DB4D5A" w:rsidRDefault="1DD68050" w:rsidP="00D047A4">
            <w:pPr>
              <w:pStyle w:val="NoSpacing"/>
              <w:numPr>
                <w:ilvl w:val="0"/>
                <w:numId w:val="24"/>
              </w:numPr>
              <w:ind w:left="360"/>
              <w:rPr>
                <w:b/>
                <w:bCs/>
                <w:color w:val="000000" w:themeColor="text1"/>
              </w:rPr>
            </w:pPr>
            <w:r w:rsidRPr="1DD68050">
              <w:rPr>
                <w:color w:val="000000" w:themeColor="text1"/>
              </w:rPr>
              <w:t xml:space="preserve">Rates of highest </w:t>
            </w:r>
            <w:r w:rsidR="004F24F1">
              <w:rPr>
                <w:color w:val="000000" w:themeColor="text1"/>
              </w:rPr>
              <w:t>education/training level</w:t>
            </w:r>
            <w:r w:rsidRPr="1DD68050">
              <w:rPr>
                <w:color w:val="000000" w:themeColor="text1"/>
              </w:rPr>
              <w:t xml:space="preserve"> completed (for those not completing Year 12 or equivalent)</w:t>
            </w:r>
          </w:p>
          <w:p w14:paraId="7A02B10F" w14:textId="13481B37" w:rsidR="00DB4D5A" w:rsidRPr="000C700B" w:rsidRDefault="00DB4D5A" w:rsidP="00D047A4">
            <w:pPr>
              <w:pStyle w:val="NoSpacing"/>
              <w:numPr>
                <w:ilvl w:val="0"/>
                <w:numId w:val="24"/>
              </w:numPr>
              <w:ind w:left="360"/>
              <w:rPr>
                <w:b/>
                <w:bCs/>
                <w:color w:val="000000" w:themeColor="text1"/>
              </w:rPr>
            </w:pPr>
            <w:r>
              <w:rPr>
                <w:color w:val="000000" w:themeColor="text1"/>
              </w:rPr>
              <w:t>Progress towards parity</w:t>
            </w:r>
          </w:p>
        </w:tc>
      </w:tr>
      <w:tr w:rsidR="00D566DB" w:rsidRPr="000C700B" w14:paraId="6EF51618" w14:textId="77777777" w:rsidTr="000D74C0">
        <w:tc>
          <w:tcPr>
            <w:tcW w:w="10485" w:type="dxa"/>
            <w:shd w:val="clear" w:color="auto" w:fill="D4E1EC"/>
            <w:tcMar>
              <w:top w:w="113" w:type="dxa"/>
              <w:left w:w="227" w:type="dxa"/>
              <w:bottom w:w="113" w:type="dxa"/>
              <w:right w:w="227" w:type="dxa"/>
            </w:tcMar>
          </w:tcPr>
          <w:p w14:paraId="08B46CF0" w14:textId="77777777" w:rsidR="00D566DB" w:rsidRPr="000C700B" w:rsidRDefault="1DD68050" w:rsidP="1DD68050">
            <w:pPr>
              <w:spacing w:after="0"/>
              <w:rPr>
                <w:b/>
                <w:bCs/>
                <w:color w:val="000000" w:themeColor="text1"/>
              </w:rPr>
            </w:pPr>
            <w:r w:rsidRPr="1DD68050">
              <w:rPr>
                <w:b/>
                <w:bCs/>
                <w:color w:val="000000" w:themeColor="text1"/>
              </w:rPr>
              <w:t>Disaggregation:</w:t>
            </w:r>
          </w:p>
          <w:p w14:paraId="0CC3D968" w14:textId="19560F56" w:rsidR="00D566DB" w:rsidRPr="000C700B" w:rsidRDefault="1DD68050" w:rsidP="00D047A4">
            <w:pPr>
              <w:pStyle w:val="NoSpacing"/>
              <w:numPr>
                <w:ilvl w:val="0"/>
                <w:numId w:val="24"/>
              </w:numPr>
              <w:ind w:left="360"/>
            </w:pPr>
            <w:r w:rsidRPr="1DD68050">
              <w:rPr>
                <w:color w:val="000000" w:themeColor="text1"/>
              </w:rPr>
              <w:t>States/territories</w:t>
            </w:r>
          </w:p>
          <w:p w14:paraId="50781052" w14:textId="4D87303C" w:rsidR="00D566DB" w:rsidRPr="000C700B" w:rsidRDefault="1DD68050" w:rsidP="00D047A4">
            <w:pPr>
              <w:pStyle w:val="NoSpacing"/>
              <w:numPr>
                <w:ilvl w:val="0"/>
                <w:numId w:val="24"/>
              </w:numPr>
              <w:ind w:left="360"/>
            </w:pPr>
            <w:r w:rsidRPr="1DD68050">
              <w:rPr>
                <w:color w:val="000000" w:themeColor="text1"/>
              </w:rPr>
              <w:t xml:space="preserve">Remoteness areas </w:t>
            </w:r>
          </w:p>
          <w:p w14:paraId="2916F3B4" w14:textId="607065D9" w:rsidR="00D566DB" w:rsidRPr="000C700B" w:rsidRDefault="00CF5D3C" w:rsidP="00D047A4">
            <w:pPr>
              <w:pStyle w:val="NoSpacing"/>
              <w:numPr>
                <w:ilvl w:val="0"/>
                <w:numId w:val="24"/>
              </w:numPr>
              <w:ind w:left="360"/>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70901907" w14:textId="78F8C893" w:rsidR="00D566DB" w:rsidRPr="000C700B" w:rsidRDefault="1DD68050" w:rsidP="00D047A4">
            <w:pPr>
              <w:pStyle w:val="NoSpacing"/>
              <w:numPr>
                <w:ilvl w:val="0"/>
                <w:numId w:val="24"/>
              </w:numPr>
              <w:ind w:left="360"/>
            </w:pPr>
            <w:r w:rsidRPr="1DD68050">
              <w:rPr>
                <w:color w:val="000000" w:themeColor="text1"/>
              </w:rPr>
              <w:t>Year 12 vs Certificate II</w:t>
            </w:r>
            <w:r w:rsidR="00DB4D5A">
              <w:rPr>
                <w:color w:val="000000" w:themeColor="text1"/>
              </w:rPr>
              <w:t>I</w:t>
            </w:r>
            <w:r w:rsidRPr="1DD68050">
              <w:rPr>
                <w:color w:val="000000" w:themeColor="text1"/>
              </w:rPr>
              <w:t xml:space="preserve"> or above completions (Certificate II</w:t>
            </w:r>
            <w:r w:rsidR="00DB4D5A">
              <w:rPr>
                <w:color w:val="000000" w:themeColor="text1"/>
              </w:rPr>
              <w:t>I</w:t>
            </w:r>
            <w:r w:rsidRPr="1DD68050">
              <w:rPr>
                <w:color w:val="000000" w:themeColor="text1"/>
              </w:rPr>
              <w:t xml:space="preserve"> but without year 12)</w:t>
            </w:r>
          </w:p>
          <w:p w14:paraId="401A116A" w14:textId="77777777" w:rsidR="00C82DE2" w:rsidRPr="00FC5A05" w:rsidRDefault="1DD68050" w:rsidP="00D047A4">
            <w:pPr>
              <w:pStyle w:val="NoSpacing"/>
              <w:numPr>
                <w:ilvl w:val="0"/>
                <w:numId w:val="24"/>
              </w:numPr>
              <w:ind w:left="360"/>
            </w:pPr>
            <w:r w:rsidRPr="1DD68050">
              <w:rPr>
                <w:color w:val="000000" w:themeColor="text1"/>
              </w:rPr>
              <w:t>Gender</w:t>
            </w:r>
          </w:p>
          <w:p w14:paraId="631D1D2C" w14:textId="1D05BB74" w:rsidR="00FC5A05" w:rsidRPr="000C700B" w:rsidRDefault="1DD68050" w:rsidP="00D047A4">
            <w:pPr>
              <w:pStyle w:val="NoSpacing"/>
              <w:numPr>
                <w:ilvl w:val="0"/>
                <w:numId w:val="24"/>
              </w:numPr>
              <w:ind w:left="360"/>
            </w:pPr>
            <w:r w:rsidRPr="1DD68050">
              <w:rPr>
                <w:color w:val="000000" w:themeColor="text1"/>
              </w:rPr>
              <w:t>Disability status</w:t>
            </w:r>
          </w:p>
        </w:tc>
      </w:tr>
      <w:tr w:rsidR="001C7C8B" w:rsidRPr="000C700B" w14:paraId="70370080" w14:textId="77777777" w:rsidTr="000D74C0">
        <w:tc>
          <w:tcPr>
            <w:tcW w:w="10485" w:type="dxa"/>
            <w:shd w:val="clear" w:color="auto" w:fill="D4E1EC"/>
            <w:tcMar>
              <w:top w:w="113" w:type="dxa"/>
              <w:left w:w="227" w:type="dxa"/>
              <w:bottom w:w="113" w:type="dxa"/>
              <w:right w:w="227" w:type="dxa"/>
            </w:tcMar>
          </w:tcPr>
          <w:p w14:paraId="7C1CC998"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4DB4C19D" w14:textId="77777777" w:rsidR="00E20742"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2A747662" w14:textId="1AFCAFBB" w:rsidR="00E20742" w:rsidRPr="000C700B" w:rsidRDefault="1DD68050" w:rsidP="00D047A4">
            <w:pPr>
              <w:pStyle w:val="NoSpacing"/>
              <w:numPr>
                <w:ilvl w:val="0"/>
                <w:numId w:val="24"/>
              </w:numPr>
              <w:ind w:left="360"/>
              <w:rPr>
                <w:color w:val="000000" w:themeColor="text1"/>
              </w:rPr>
            </w:pPr>
            <w:r w:rsidRPr="1DD68050">
              <w:rPr>
                <w:color w:val="000000" w:themeColor="text1"/>
              </w:rPr>
              <w:t>Year 12 completions, based on school administrative records</w:t>
            </w:r>
          </w:p>
          <w:p w14:paraId="50EE58FB" w14:textId="542F8A83" w:rsidR="00E20742" w:rsidRPr="000C700B" w:rsidRDefault="1DD68050" w:rsidP="00D047A4">
            <w:pPr>
              <w:pStyle w:val="NoSpacing"/>
              <w:numPr>
                <w:ilvl w:val="0"/>
                <w:numId w:val="24"/>
              </w:numPr>
              <w:ind w:left="360"/>
              <w:rPr>
                <w:color w:val="000000" w:themeColor="text1"/>
              </w:rPr>
            </w:pPr>
            <w:r w:rsidRPr="1DD68050">
              <w:rPr>
                <w:color w:val="000000" w:themeColor="text1"/>
              </w:rPr>
              <w:t>completion of Cert</w:t>
            </w:r>
            <w:r w:rsidR="00E42F21">
              <w:rPr>
                <w:color w:val="000000" w:themeColor="text1"/>
              </w:rPr>
              <w:t>ificate</w:t>
            </w:r>
            <w:r w:rsidRPr="1DD68050">
              <w:rPr>
                <w:color w:val="000000" w:themeColor="text1"/>
              </w:rPr>
              <w:t xml:space="preserve"> II and III or higher by those who do not have Year 12, based on </w:t>
            </w:r>
            <w:r w:rsidR="00E42F21">
              <w:rPr>
                <w:color w:val="000000" w:themeColor="text1"/>
              </w:rPr>
              <w:t>Vocational Education and Training (</w:t>
            </w:r>
            <w:r w:rsidRPr="1DD68050">
              <w:rPr>
                <w:color w:val="000000" w:themeColor="text1"/>
              </w:rPr>
              <w:t>VET</w:t>
            </w:r>
            <w:r w:rsidR="00E42F21">
              <w:rPr>
                <w:color w:val="000000" w:themeColor="text1"/>
              </w:rPr>
              <w:t>)</w:t>
            </w:r>
            <w:r w:rsidRPr="1DD68050">
              <w:rPr>
                <w:color w:val="000000" w:themeColor="text1"/>
              </w:rPr>
              <w:t xml:space="preserve"> administrative records </w:t>
            </w:r>
          </w:p>
          <w:p w14:paraId="62D864AE" w14:textId="462EEE65"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disability status (severe/profound disability status) and disability type (physical, cognitive, sensory, social/emotional) </w:t>
            </w:r>
          </w:p>
          <w:p w14:paraId="229B5CB3" w14:textId="2A81163D"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student experiences of racism </w:t>
            </w:r>
          </w:p>
          <w:p w14:paraId="5DF2DABC" w14:textId="6924D6C8" w:rsidR="00E20742" w:rsidRPr="00220B1E" w:rsidRDefault="1DD68050" w:rsidP="00D047A4">
            <w:pPr>
              <w:pStyle w:val="NoSpacing"/>
              <w:numPr>
                <w:ilvl w:val="0"/>
                <w:numId w:val="24"/>
              </w:numPr>
              <w:ind w:left="360"/>
              <w:rPr>
                <w:rFonts w:cstheme="minorHAnsi"/>
                <w:color w:val="000000"/>
              </w:rPr>
            </w:pPr>
            <w:r w:rsidRPr="00220B1E">
              <w:rPr>
                <w:color w:val="000000" w:themeColor="text1"/>
              </w:rPr>
              <w:t>parent highest level of education, and employment status</w:t>
            </w:r>
          </w:p>
          <w:p w14:paraId="3F69B3F9" w14:textId="3E07C5A2" w:rsidR="006076CE" w:rsidRDefault="1DD68050" w:rsidP="00D047A4">
            <w:pPr>
              <w:pStyle w:val="NoSpacing"/>
              <w:numPr>
                <w:ilvl w:val="0"/>
                <w:numId w:val="24"/>
              </w:numPr>
              <w:ind w:left="360"/>
              <w:rPr>
                <w:color w:val="000000" w:themeColor="text1"/>
              </w:rPr>
            </w:pPr>
            <w:r w:rsidRPr="1DD68050">
              <w:rPr>
                <w:color w:val="000000" w:themeColor="text1"/>
              </w:rPr>
              <w:t>barriers to attendance and support required to complete Year 12 (for those who have not completed Year 12)</w:t>
            </w:r>
          </w:p>
          <w:p w14:paraId="07EA431C" w14:textId="153D1279" w:rsidR="00FC5A05" w:rsidRDefault="1DD68050" w:rsidP="00D047A4">
            <w:pPr>
              <w:pStyle w:val="NoSpacing"/>
              <w:numPr>
                <w:ilvl w:val="0"/>
                <w:numId w:val="24"/>
              </w:numPr>
              <w:ind w:left="360"/>
              <w:rPr>
                <w:color w:val="000000" w:themeColor="text1"/>
              </w:rPr>
            </w:pPr>
            <w:r w:rsidRPr="1DD68050">
              <w:rPr>
                <w:color w:val="000000" w:themeColor="text1"/>
              </w:rPr>
              <w:t xml:space="preserve">proportion studying ATAR eligible Year 12 program, and </w:t>
            </w:r>
            <w:r w:rsidR="00E42F21">
              <w:rPr>
                <w:color w:val="000000" w:themeColor="text1"/>
              </w:rPr>
              <w:t>Australian Tertiary Admission Rate (</w:t>
            </w:r>
            <w:r w:rsidRPr="1DD68050">
              <w:rPr>
                <w:color w:val="000000" w:themeColor="text1"/>
              </w:rPr>
              <w:t>ATAR</w:t>
            </w:r>
            <w:r w:rsidR="00E42F21">
              <w:rPr>
                <w:color w:val="000000" w:themeColor="text1"/>
              </w:rPr>
              <w:t>)</w:t>
            </w:r>
            <w:r w:rsidRPr="1DD68050">
              <w:rPr>
                <w:color w:val="000000" w:themeColor="text1"/>
              </w:rPr>
              <w:t xml:space="preserve"> score </w:t>
            </w:r>
          </w:p>
          <w:p w14:paraId="096E86D3" w14:textId="46153138" w:rsidR="00FC5A05" w:rsidRPr="000C700B" w:rsidRDefault="1DD68050" w:rsidP="00D047A4">
            <w:pPr>
              <w:pStyle w:val="NoSpacing"/>
              <w:numPr>
                <w:ilvl w:val="0"/>
                <w:numId w:val="24"/>
              </w:numPr>
              <w:ind w:left="360"/>
              <w:rPr>
                <w:color w:val="000000" w:themeColor="text1"/>
              </w:rPr>
            </w:pPr>
            <w:r w:rsidRPr="1DD68050">
              <w:rPr>
                <w:color w:val="000000" w:themeColor="text1"/>
              </w:rPr>
              <w:t>English as an Additional Language/Dialect student</w:t>
            </w:r>
          </w:p>
        </w:tc>
      </w:tr>
    </w:tbl>
    <w:p w14:paraId="0B30A0C6"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6527F"/>
        <w:tblCellMar>
          <w:left w:w="0" w:type="dxa"/>
          <w:right w:w="0" w:type="dxa"/>
        </w:tblCellMar>
        <w:tblLook w:val="04A0" w:firstRow="1" w:lastRow="0" w:firstColumn="1" w:lastColumn="0" w:noHBand="0" w:noVBand="1"/>
      </w:tblPr>
      <w:tblGrid>
        <w:gridCol w:w="10485"/>
      </w:tblGrid>
      <w:tr w:rsidR="00D566DB" w:rsidRPr="000C700B" w14:paraId="5FE6D3E4" w14:textId="77777777" w:rsidTr="00EB0D53">
        <w:trPr>
          <w:tblHeader/>
        </w:trPr>
        <w:tc>
          <w:tcPr>
            <w:tcW w:w="10485" w:type="dxa"/>
            <w:shd w:val="clear" w:color="auto" w:fill="06527F"/>
            <w:tcMar>
              <w:top w:w="113" w:type="dxa"/>
              <w:left w:w="227" w:type="dxa"/>
              <w:bottom w:w="113" w:type="dxa"/>
              <w:right w:w="227" w:type="dxa"/>
            </w:tcMar>
          </w:tcPr>
          <w:p w14:paraId="287D183E" w14:textId="77777777" w:rsidR="000F5605" w:rsidRPr="000F5605" w:rsidRDefault="00B24B49" w:rsidP="000F5605">
            <w:pPr>
              <w:spacing w:after="0"/>
              <w:rPr>
                <w:bCs/>
                <w:color w:val="FFFFFF" w:themeColor="background1"/>
              </w:rPr>
            </w:pPr>
            <w:r>
              <w:lastRenderedPageBreak/>
              <w:br w:type="page"/>
            </w:r>
            <w:r w:rsidR="00140744">
              <w:br w:type="page"/>
            </w:r>
            <w:r w:rsidR="000F5605" w:rsidRPr="000F5605">
              <w:rPr>
                <w:bCs/>
                <w:color w:val="FFFFFF" w:themeColor="background1"/>
              </w:rPr>
              <w:t>Outcome 6</w:t>
            </w:r>
          </w:p>
          <w:p w14:paraId="4B5D9340" w14:textId="5952C1BD" w:rsidR="00D566DB" w:rsidRPr="000C700B" w:rsidRDefault="1DD68050" w:rsidP="000F5605">
            <w:pPr>
              <w:spacing w:after="0"/>
              <w:rPr>
                <w:b/>
                <w:bCs/>
                <w:color w:val="000000" w:themeColor="text1"/>
              </w:rPr>
            </w:pPr>
            <w:r w:rsidRPr="1DD68050">
              <w:rPr>
                <w:b/>
                <w:bCs/>
                <w:color w:val="FFFFFF" w:themeColor="background1"/>
              </w:rPr>
              <w:t>Aboriginal and Torres Strait Islander students rea</w:t>
            </w:r>
            <w:r w:rsidR="000F5605">
              <w:rPr>
                <w:b/>
                <w:bCs/>
                <w:color w:val="FFFFFF" w:themeColor="background1"/>
              </w:rPr>
              <w:t xml:space="preserve">ch their full potential through </w:t>
            </w:r>
            <w:r w:rsidRPr="1DD68050">
              <w:rPr>
                <w:b/>
                <w:bCs/>
                <w:color w:val="FFFFFF" w:themeColor="background1"/>
              </w:rPr>
              <w:t>further education pathways</w:t>
            </w:r>
          </w:p>
        </w:tc>
      </w:tr>
      <w:tr w:rsidR="00D566DB" w:rsidRPr="000C700B" w14:paraId="1C5F080F" w14:textId="77777777" w:rsidTr="000F5605">
        <w:tc>
          <w:tcPr>
            <w:tcW w:w="10485" w:type="dxa"/>
            <w:shd w:val="clear" w:color="auto" w:fill="D4E1EC"/>
            <w:tcMar>
              <w:top w:w="113" w:type="dxa"/>
              <w:left w:w="227" w:type="dxa"/>
              <w:bottom w:w="113" w:type="dxa"/>
              <w:right w:w="227" w:type="dxa"/>
            </w:tcMar>
          </w:tcPr>
          <w:p w14:paraId="355BC345" w14:textId="0140824D" w:rsidR="00D566DB" w:rsidRPr="000C700B" w:rsidRDefault="1DD68050" w:rsidP="00DB4D5A">
            <w:pPr>
              <w:spacing w:after="0"/>
              <w:rPr>
                <w:b/>
                <w:bCs/>
                <w:color w:val="000000" w:themeColor="text1"/>
              </w:rPr>
            </w:pPr>
            <w:r w:rsidRPr="1DD68050">
              <w:rPr>
                <w:b/>
                <w:bCs/>
                <w:color w:val="000000" w:themeColor="text1"/>
              </w:rPr>
              <w:t>Target 6:</w:t>
            </w:r>
            <w:r w:rsidRPr="1DD68050">
              <w:rPr>
                <w:color w:val="000000" w:themeColor="text1"/>
              </w:rPr>
              <w:t xml:space="preserve"> By 2031, increase the proportion of Aboriginal and Torres Strait Islander people aged 25-34 years who have completed a tertiary qualification (Certificate III and above) to 70 per cent. </w:t>
            </w:r>
          </w:p>
        </w:tc>
      </w:tr>
      <w:tr w:rsidR="00D566DB" w:rsidRPr="000C700B" w14:paraId="43A12C99" w14:textId="77777777" w:rsidTr="000F5605">
        <w:tc>
          <w:tcPr>
            <w:tcW w:w="10485" w:type="dxa"/>
            <w:shd w:val="clear" w:color="auto" w:fill="D4E1EC"/>
            <w:tcMar>
              <w:top w:w="113" w:type="dxa"/>
              <w:left w:w="227" w:type="dxa"/>
              <w:bottom w:w="113" w:type="dxa"/>
              <w:right w:w="227" w:type="dxa"/>
            </w:tcMar>
          </w:tcPr>
          <w:p w14:paraId="04C4E0B3" w14:textId="77777777" w:rsidR="00D566DB" w:rsidRPr="000C700B" w:rsidRDefault="1DD68050" w:rsidP="1DD68050">
            <w:pPr>
              <w:spacing w:after="0"/>
              <w:rPr>
                <w:b/>
                <w:bCs/>
                <w:color w:val="000000" w:themeColor="text1"/>
              </w:rPr>
            </w:pPr>
            <w:r w:rsidRPr="1DD68050">
              <w:rPr>
                <w:b/>
                <w:bCs/>
                <w:color w:val="000000" w:themeColor="text1"/>
              </w:rPr>
              <w:t>Indicators:</w:t>
            </w:r>
          </w:p>
          <w:p w14:paraId="0FECDDD1" w14:textId="4F32219C" w:rsidR="00D566DB" w:rsidRPr="000C700B" w:rsidRDefault="1DD68050" w:rsidP="1DD68050">
            <w:pPr>
              <w:pStyle w:val="NoSpacing"/>
              <w:rPr>
                <w:color w:val="000000" w:themeColor="text1"/>
              </w:rPr>
            </w:pPr>
            <w:r w:rsidRPr="1DD68050">
              <w:rPr>
                <w:color w:val="000000" w:themeColor="text1"/>
              </w:rPr>
              <w:t>Drivers:</w:t>
            </w:r>
          </w:p>
          <w:p w14:paraId="67C1C190" w14:textId="67CD9375"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Higher education commencement (university component), attrition, and completion rates (time series, cohort analyses - 4, 6 and 9 years) </w:t>
            </w:r>
          </w:p>
          <w:p w14:paraId="0F2BA1B5" w14:textId="152CBE0B"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Higher education application, offers and acceptance rates (by gender, SES and ATAR levels) </w:t>
            </w:r>
          </w:p>
          <w:p w14:paraId="17E761EA" w14:textId="5A26763C"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Cert III and above VET commencements, attrition and completion rates </w:t>
            </w:r>
          </w:p>
          <w:p w14:paraId="45040B57" w14:textId="40C99CB3" w:rsidR="00D566DB" w:rsidRPr="000C700B" w:rsidRDefault="1DD68050" w:rsidP="1DD68050">
            <w:pPr>
              <w:pStyle w:val="NoSpacing"/>
              <w:rPr>
                <w:color w:val="000000" w:themeColor="text1"/>
              </w:rPr>
            </w:pPr>
            <w:r w:rsidRPr="1DD68050">
              <w:rPr>
                <w:color w:val="000000" w:themeColor="text1"/>
              </w:rPr>
              <w:t>Contextual Information:</w:t>
            </w:r>
          </w:p>
          <w:p w14:paraId="112D03ED" w14:textId="4D991593" w:rsidR="00FC5A05" w:rsidRDefault="1DD68050" w:rsidP="00D047A4">
            <w:pPr>
              <w:pStyle w:val="NoSpacing"/>
              <w:numPr>
                <w:ilvl w:val="0"/>
                <w:numId w:val="24"/>
              </w:numPr>
              <w:ind w:left="360"/>
              <w:rPr>
                <w:color w:val="000000" w:themeColor="text1"/>
              </w:rPr>
            </w:pPr>
            <w:r w:rsidRPr="1DD68050">
              <w:rPr>
                <w:color w:val="000000" w:themeColor="text1"/>
              </w:rPr>
              <w:t>Field of Education for higher education and VET</w:t>
            </w:r>
          </w:p>
          <w:p w14:paraId="3BA89261" w14:textId="194F4594"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Higher education students’ views on outcomes, behaviours and satisfaction </w:t>
            </w:r>
          </w:p>
          <w:p w14:paraId="4D04577F" w14:textId="000C9CF9" w:rsidR="00E20742" w:rsidRPr="000C700B" w:rsidRDefault="1DD68050" w:rsidP="00D047A4">
            <w:pPr>
              <w:pStyle w:val="NoSpacing"/>
              <w:numPr>
                <w:ilvl w:val="0"/>
                <w:numId w:val="24"/>
              </w:numPr>
              <w:ind w:left="360"/>
              <w:rPr>
                <w:color w:val="000000" w:themeColor="text1"/>
              </w:rPr>
            </w:pPr>
            <w:r w:rsidRPr="1DD68050">
              <w:rPr>
                <w:color w:val="000000" w:themeColor="text1"/>
              </w:rPr>
              <w:t xml:space="preserve">Destinations and satisfaction of higher education graduates </w:t>
            </w:r>
          </w:p>
          <w:p w14:paraId="72AD58CF" w14:textId="77777777" w:rsidR="00E20742" w:rsidRPr="00DB4D5A" w:rsidRDefault="1DD68050" w:rsidP="00D047A4">
            <w:pPr>
              <w:pStyle w:val="NoSpacing"/>
              <w:numPr>
                <w:ilvl w:val="0"/>
                <w:numId w:val="24"/>
              </w:numPr>
              <w:ind w:left="360"/>
              <w:rPr>
                <w:b/>
                <w:bCs/>
                <w:color w:val="000000" w:themeColor="text1"/>
              </w:rPr>
            </w:pPr>
            <w:r w:rsidRPr="1DD68050">
              <w:rPr>
                <w:color w:val="000000" w:themeColor="text1"/>
              </w:rPr>
              <w:t xml:space="preserve">VET graduate outcomes and satisfaction levels </w:t>
            </w:r>
          </w:p>
          <w:p w14:paraId="4459C9D8" w14:textId="70219A1E" w:rsidR="00DB4D5A" w:rsidRPr="000C700B" w:rsidRDefault="00DB4D5A" w:rsidP="00D047A4">
            <w:pPr>
              <w:pStyle w:val="NoSpacing"/>
              <w:numPr>
                <w:ilvl w:val="0"/>
                <w:numId w:val="24"/>
              </w:numPr>
              <w:ind w:left="360"/>
              <w:rPr>
                <w:b/>
                <w:bCs/>
                <w:color w:val="000000" w:themeColor="text1"/>
              </w:rPr>
            </w:pPr>
            <w:r>
              <w:rPr>
                <w:color w:val="000000" w:themeColor="text1"/>
              </w:rPr>
              <w:t>Progress towards parity</w:t>
            </w:r>
          </w:p>
        </w:tc>
      </w:tr>
      <w:tr w:rsidR="00D566DB" w:rsidRPr="000C700B" w14:paraId="2AB7CE32" w14:textId="77777777" w:rsidTr="000F5605">
        <w:tc>
          <w:tcPr>
            <w:tcW w:w="10485" w:type="dxa"/>
            <w:shd w:val="clear" w:color="auto" w:fill="D4E1EC"/>
            <w:tcMar>
              <w:top w:w="113" w:type="dxa"/>
              <w:left w:w="227" w:type="dxa"/>
              <w:bottom w:w="113" w:type="dxa"/>
              <w:right w:w="227" w:type="dxa"/>
            </w:tcMar>
          </w:tcPr>
          <w:p w14:paraId="1938CE37" w14:textId="77777777" w:rsidR="00D566DB" w:rsidRPr="000C700B" w:rsidRDefault="1DD68050" w:rsidP="1DD68050">
            <w:pPr>
              <w:spacing w:after="0"/>
              <w:rPr>
                <w:b/>
                <w:bCs/>
                <w:color w:val="000000" w:themeColor="text1"/>
              </w:rPr>
            </w:pPr>
            <w:r w:rsidRPr="1DD68050">
              <w:rPr>
                <w:b/>
                <w:bCs/>
                <w:color w:val="000000" w:themeColor="text1"/>
              </w:rPr>
              <w:t>Disaggregation:</w:t>
            </w:r>
          </w:p>
          <w:p w14:paraId="334BC549" w14:textId="77777777" w:rsidR="00D566DB" w:rsidRPr="000C700B" w:rsidRDefault="1DD68050" w:rsidP="00D047A4">
            <w:pPr>
              <w:pStyle w:val="NoSpacing"/>
              <w:numPr>
                <w:ilvl w:val="0"/>
                <w:numId w:val="24"/>
              </w:numPr>
              <w:ind w:left="360"/>
              <w:rPr>
                <w:color w:val="000000" w:themeColor="text1"/>
              </w:rPr>
            </w:pPr>
            <w:r w:rsidRPr="1DD68050">
              <w:rPr>
                <w:color w:val="000000" w:themeColor="text1"/>
              </w:rPr>
              <w:t>States/territories</w:t>
            </w:r>
          </w:p>
          <w:p w14:paraId="7CDC48EC" w14:textId="77777777" w:rsidR="00D566DB" w:rsidRPr="000C700B" w:rsidRDefault="1DD68050" w:rsidP="00D047A4">
            <w:pPr>
              <w:pStyle w:val="NoSpacing"/>
              <w:numPr>
                <w:ilvl w:val="0"/>
                <w:numId w:val="24"/>
              </w:numPr>
              <w:ind w:left="360"/>
              <w:rPr>
                <w:color w:val="000000" w:themeColor="text1"/>
              </w:rPr>
            </w:pPr>
            <w:r w:rsidRPr="1DD68050">
              <w:rPr>
                <w:color w:val="000000" w:themeColor="text1"/>
              </w:rPr>
              <w:t>Remoteness areas</w:t>
            </w:r>
          </w:p>
          <w:p w14:paraId="29E689E9" w14:textId="530027B9" w:rsidR="00D566DB" w:rsidRPr="000C700B" w:rsidRDefault="00CF5D3C" w:rsidP="00D047A4">
            <w:pPr>
              <w:pStyle w:val="NoSpacing"/>
              <w:numPr>
                <w:ilvl w:val="0"/>
                <w:numId w:val="24"/>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0C457302" w14:textId="7C9BC030" w:rsidR="00D566DB" w:rsidRPr="000C700B" w:rsidRDefault="1DD68050" w:rsidP="00D047A4">
            <w:pPr>
              <w:pStyle w:val="NoSpacing"/>
              <w:numPr>
                <w:ilvl w:val="0"/>
                <w:numId w:val="24"/>
              </w:numPr>
              <w:ind w:left="360"/>
              <w:rPr>
                <w:color w:val="000000" w:themeColor="text1"/>
              </w:rPr>
            </w:pPr>
            <w:r w:rsidRPr="1DD68050">
              <w:rPr>
                <w:color w:val="000000" w:themeColor="text1"/>
              </w:rPr>
              <w:t>Proportions completing tertiary qualifications by highest qualification achieved (</w:t>
            </w:r>
            <w:r w:rsidR="00E42F21">
              <w:rPr>
                <w:color w:val="000000" w:themeColor="text1"/>
              </w:rPr>
              <w:t>Australian Qualifications Framework (</w:t>
            </w:r>
            <w:r w:rsidRPr="1DD68050">
              <w:rPr>
                <w:color w:val="000000" w:themeColor="text1"/>
              </w:rPr>
              <w:t>AQF</w:t>
            </w:r>
            <w:r w:rsidR="00E42F21">
              <w:rPr>
                <w:color w:val="000000" w:themeColor="text1"/>
              </w:rPr>
              <w:t>)</w:t>
            </w:r>
            <w:r w:rsidRPr="1DD68050">
              <w:rPr>
                <w:color w:val="000000" w:themeColor="text1"/>
              </w:rPr>
              <w:t xml:space="preserve"> level)</w:t>
            </w:r>
          </w:p>
          <w:p w14:paraId="5F59D284" w14:textId="77777777" w:rsidR="00D566DB" w:rsidRPr="000C700B" w:rsidRDefault="1DD68050" w:rsidP="00D047A4">
            <w:pPr>
              <w:pStyle w:val="NoSpacing"/>
              <w:numPr>
                <w:ilvl w:val="0"/>
                <w:numId w:val="24"/>
              </w:numPr>
              <w:ind w:left="360"/>
              <w:rPr>
                <w:color w:val="000000" w:themeColor="text1"/>
              </w:rPr>
            </w:pPr>
            <w:r w:rsidRPr="1DD68050">
              <w:rPr>
                <w:color w:val="000000" w:themeColor="text1"/>
              </w:rPr>
              <w:t>Disability status</w:t>
            </w:r>
          </w:p>
          <w:p w14:paraId="13EDF40A" w14:textId="77777777" w:rsidR="00D566DB" w:rsidRPr="000C700B" w:rsidRDefault="1DD68050" w:rsidP="00D047A4">
            <w:pPr>
              <w:pStyle w:val="NoSpacing"/>
              <w:numPr>
                <w:ilvl w:val="0"/>
                <w:numId w:val="24"/>
              </w:numPr>
              <w:ind w:left="360"/>
              <w:rPr>
                <w:b/>
                <w:bCs/>
                <w:color w:val="000000" w:themeColor="text1"/>
              </w:rPr>
            </w:pPr>
            <w:r w:rsidRPr="1DD68050">
              <w:rPr>
                <w:color w:val="000000" w:themeColor="text1"/>
              </w:rPr>
              <w:t>Gender</w:t>
            </w:r>
          </w:p>
        </w:tc>
      </w:tr>
      <w:tr w:rsidR="001C7C8B" w:rsidRPr="000C700B" w14:paraId="6A95DB12" w14:textId="77777777" w:rsidTr="000F5605">
        <w:tc>
          <w:tcPr>
            <w:tcW w:w="10485" w:type="dxa"/>
            <w:shd w:val="clear" w:color="auto" w:fill="D4E1EC"/>
            <w:tcMar>
              <w:top w:w="113" w:type="dxa"/>
              <w:left w:w="227" w:type="dxa"/>
              <w:bottom w:w="113" w:type="dxa"/>
              <w:right w:w="227" w:type="dxa"/>
            </w:tcMar>
          </w:tcPr>
          <w:p w14:paraId="70B23B5B"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376007D9" w14:textId="6AC06439" w:rsidR="001C7C8B" w:rsidRPr="000C700B" w:rsidRDefault="1DD68050" w:rsidP="1DD68050">
            <w:pPr>
              <w:pStyle w:val="NoSpacing"/>
              <w:rPr>
                <w:color w:val="000000" w:themeColor="text1"/>
              </w:rPr>
            </w:pPr>
            <w:r w:rsidRPr="1DD68050">
              <w:rPr>
                <w:color w:val="000000" w:themeColor="text1"/>
              </w:rPr>
              <w:t>Explore options to measure and report:</w:t>
            </w:r>
          </w:p>
          <w:p w14:paraId="7A19EDA4" w14:textId="125A7A54" w:rsidR="001C7C8B" w:rsidRPr="000C700B" w:rsidRDefault="1DD68050" w:rsidP="00D047A4">
            <w:pPr>
              <w:pStyle w:val="NoSpacing"/>
              <w:numPr>
                <w:ilvl w:val="0"/>
                <w:numId w:val="24"/>
              </w:numPr>
              <w:ind w:left="360"/>
              <w:rPr>
                <w:color w:val="000000" w:themeColor="text1"/>
              </w:rPr>
            </w:pPr>
            <w:r w:rsidRPr="1DD68050">
              <w:rPr>
                <w:color w:val="000000" w:themeColor="text1"/>
              </w:rPr>
              <w:t>costs and barriers to tertiary enrolment and completions, students in receipt of scholarship/s</w:t>
            </w:r>
          </w:p>
          <w:p w14:paraId="2ECE91CC" w14:textId="39784067" w:rsidR="001C7C8B" w:rsidRPr="000C700B" w:rsidRDefault="1DD68050" w:rsidP="00D047A4">
            <w:pPr>
              <w:pStyle w:val="NoSpacing"/>
              <w:numPr>
                <w:ilvl w:val="0"/>
                <w:numId w:val="24"/>
              </w:numPr>
              <w:ind w:left="360"/>
              <w:rPr>
                <w:b/>
                <w:bCs/>
                <w:color w:val="000000" w:themeColor="text1"/>
              </w:rPr>
            </w:pPr>
            <w:r w:rsidRPr="1DD68050">
              <w:rPr>
                <w:color w:val="000000" w:themeColor="text1"/>
              </w:rPr>
              <w:t>student health status</w:t>
            </w:r>
          </w:p>
          <w:p w14:paraId="5FF242A3" w14:textId="77777777" w:rsidR="000B1DD1" w:rsidRDefault="1DD68050" w:rsidP="00D047A4">
            <w:pPr>
              <w:pStyle w:val="NoSpacing"/>
              <w:numPr>
                <w:ilvl w:val="0"/>
                <w:numId w:val="24"/>
              </w:numPr>
              <w:ind w:left="360"/>
              <w:rPr>
                <w:color w:val="000000" w:themeColor="text1"/>
              </w:rPr>
            </w:pPr>
            <w:r w:rsidRPr="1DD68050">
              <w:rPr>
                <w:color w:val="000000" w:themeColor="text1"/>
              </w:rPr>
              <w:t>proportion of students who are first in their family to undertake higher education</w:t>
            </w:r>
          </w:p>
          <w:p w14:paraId="4F46CF91" w14:textId="63446A80" w:rsidR="00FC5A05" w:rsidRPr="000C700B" w:rsidRDefault="1DD68050" w:rsidP="00D047A4">
            <w:pPr>
              <w:pStyle w:val="NoSpacing"/>
              <w:numPr>
                <w:ilvl w:val="0"/>
                <w:numId w:val="24"/>
              </w:numPr>
              <w:ind w:left="360"/>
              <w:rPr>
                <w:color w:val="000000" w:themeColor="text1"/>
              </w:rPr>
            </w:pPr>
            <w:r w:rsidRPr="1DD68050">
              <w:rPr>
                <w:color w:val="000000" w:themeColor="text1"/>
              </w:rPr>
              <w:t>proportion of school-leavers going into higher-level VET and Higher education, by qualification level</w:t>
            </w:r>
          </w:p>
        </w:tc>
      </w:tr>
    </w:tbl>
    <w:p w14:paraId="608E99DC"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D566DB" w:rsidRPr="000C700B" w14:paraId="6124E4DE" w14:textId="77777777" w:rsidTr="00EB0D53">
        <w:trPr>
          <w:tblHeader/>
        </w:trPr>
        <w:tc>
          <w:tcPr>
            <w:tcW w:w="10485" w:type="dxa"/>
            <w:shd w:val="clear" w:color="auto" w:fill="06527F"/>
            <w:tcMar>
              <w:top w:w="113" w:type="dxa"/>
              <w:left w:w="227" w:type="dxa"/>
              <w:bottom w:w="113" w:type="dxa"/>
              <w:right w:w="227" w:type="dxa"/>
            </w:tcMar>
          </w:tcPr>
          <w:p w14:paraId="0802BE2F" w14:textId="77777777" w:rsidR="000F5605" w:rsidRPr="000F5605" w:rsidRDefault="00B24B49" w:rsidP="000F5605">
            <w:pPr>
              <w:spacing w:after="0"/>
              <w:rPr>
                <w:bCs/>
                <w:color w:val="FFFFFF" w:themeColor="background1"/>
              </w:rPr>
            </w:pPr>
            <w:r>
              <w:lastRenderedPageBreak/>
              <w:br w:type="page"/>
            </w:r>
            <w:r w:rsidR="00886855">
              <w:br w:type="page"/>
            </w:r>
            <w:r w:rsidR="000F5605" w:rsidRPr="000F5605">
              <w:rPr>
                <w:bCs/>
                <w:color w:val="FFFFFF" w:themeColor="background1"/>
              </w:rPr>
              <w:t>Outcome 7</w:t>
            </w:r>
          </w:p>
          <w:p w14:paraId="686E0E3B" w14:textId="3BF38359" w:rsidR="00D566DB" w:rsidRPr="000C700B" w:rsidRDefault="1DD68050" w:rsidP="000F5605">
            <w:pPr>
              <w:spacing w:after="0"/>
              <w:rPr>
                <w:b/>
                <w:bCs/>
                <w:color w:val="000000" w:themeColor="text1"/>
              </w:rPr>
            </w:pPr>
            <w:r w:rsidRPr="1DD68050">
              <w:rPr>
                <w:b/>
                <w:bCs/>
                <w:color w:val="FFFFFF" w:themeColor="background1"/>
              </w:rPr>
              <w:t>Aboriginal and Torres Strait Islander youth are engaged in employment or education</w:t>
            </w:r>
          </w:p>
        </w:tc>
      </w:tr>
      <w:tr w:rsidR="00D566DB" w:rsidRPr="000C700B" w14:paraId="74B313A5" w14:textId="77777777" w:rsidTr="000F5605">
        <w:tc>
          <w:tcPr>
            <w:tcW w:w="10485" w:type="dxa"/>
            <w:shd w:val="clear" w:color="auto" w:fill="D4E1EC"/>
            <w:tcMar>
              <w:top w:w="113" w:type="dxa"/>
              <w:left w:w="227" w:type="dxa"/>
              <w:bottom w:w="113" w:type="dxa"/>
              <w:right w:w="227" w:type="dxa"/>
            </w:tcMar>
          </w:tcPr>
          <w:p w14:paraId="5F6D0704" w14:textId="22D363E5" w:rsidR="00D566DB" w:rsidRPr="000C700B" w:rsidRDefault="1DD68050" w:rsidP="00DB4D5A">
            <w:pPr>
              <w:spacing w:after="0"/>
              <w:rPr>
                <w:color w:val="000000" w:themeColor="text1"/>
              </w:rPr>
            </w:pPr>
            <w:r w:rsidRPr="1DD68050">
              <w:rPr>
                <w:b/>
                <w:bCs/>
                <w:color w:val="000000" w:themeColor="text1"/>
              </w:rPr>
              <w:t xml:space="preserve">Target 7: </w:t>
            </w:r>
            <w:r w:rsidRPr="003E2DDE">
              <w:rPr>
                <w:color w:val="000000" w:themeColor="text1"/>
              </w:rPr>
              <w:t>By 2031, increase the proportion of Aboriginal and Torres Strait Islander youth (15-24 y</w:t>
            </w:r>
            <w:r w:rsidRPr="004E088E">
              <w:rPr>
                <w:color w:val="000000" w:themeColor="text1"/>
              </w:rPr>
              <w:t xml:space="preserve">ears) who are in employment, education or training to 67 percent. </w:t>
            </w:r>
          </w:p>
        </w:tc>
      </w:tr>
      <w:tr w:rsidR="00D566DB" w:rsidRPr="000C700B" w14:paraId="6D9C90F5" w14:textId="77777777" w:rsidTr="000F5605">
        <w:tc>
          <w:tcPr>
            <w:tcW w:w="10485" w:type="dxa"/>
            <w:shd w:val="clear" w:color="auto" w:fill="D4E1EC"/>
            <w:tcMar>
              <w:top w:w="113" w:type="dxa"/>
              <w:left w:w="227" w:type="dxa"/>
              <w:bottom w:w="113" w:type="dxa"/>
              <w:right w:w="227" w:type="dxa"/>
            </w:tcMar>
          </w:tcPr>
          <w:p w14:paraId="15059010" w14:textId="77777777" w:rsidR="00D566DB" w:rsidRPr="000C700B" w:rsidRDefault="1DD68050" w:rsidP="1DD68050">
            <w:pPr>
              <w:spacing w:after="0"/>
              <w:rPr>
                <w:b/>
                <w:bCs/>
                <w:color w:val="000000" w:themeColor="text1"/>
              </w:rPr>
            </w:pPr>
            <w:r w:rsidRPr="1DD68050">
              <w:rPr>
                <w:b/>
                <w:bCs/>
                <w:color w:val="000000" w:themeColor="text1"/>
              </w:rPr>
              <w:t>Indicators:</w:t>
            </w:r>
          </w:p>
          <w:p w14:paraId="6A05563A" w14:textId="623484AD" w:rsidR="00633D47" w:rsidRPr="000C700B" w:rsidRDefault="1DD68050" w:rsidP="1DD68050">
            <w:pPr>
              <w:spacing w:after="0" w:line="240" w:lineRule="auto"/>
            </w:pPr>
            <w:r w:rsidRPr="1DD68050">
              <w:t>Drivers</w:t>
            </w:r>
            <w:r w:rsidRPr="1DD68050">
              <w:rPr>
                <w:color w:val="000000" w:themeColor="text1"/>
              </w:rPr>
              <w:t>:</w:t>
            </w:r>
          </w:p>
          <w:p w14:paraId="69C9CDB4" w14:textId="5B0EAC35" w:rsidR="00633D47" w:rsidRPr="000C700B" w:rsidRDefault="1DD68050" w:rsidP="00D047A4">
            <w:pPr>
              <w:pStyle w:val="NoSpacing"/>
              <w:numPr>
                <w:ilvl w:val="0"/>
                <w:numId w:val="24"/>
              </w:numPr>
              <w:ind w:left="360"/>
              <w:rPr>
                <w:color w:val="000000" w:themeColor="text1"/>
              </w:rPr>
            </w:pPr>
            <w:r w:rsidRPr="1DD68050">
              <w:rPr>
                <w:color w:val="000000" w:themeColor="text1"/>
              </w:rPr>
              <w:t xml:space="preserve">Proportion of </w:t>
            </w:r>
            <w:r w:rsidR="00E42F21">
              <w:rPr>
                <w:color w:val="000000" w:themeColor="text1"/>
              </w:rPr>
              <w:t>youth N</w:t>
            </w:r>
            <w:r w:rsidRPr="1DD68050">
              <w:rPr>
                <w:color w:val="000000" w:themeColor="text1"/>
              </w:rPr>
              <w:t xml:space="preserve">ot </w:t>
            </w:r>
            <w:r w:rsidR="00E42F21">
              <w:rPr>
                <w:color w:val="000000" w:themeColor="text1"/>
              </w:rPr>
              <w:t>E</w:t>
            </w:r>
            <w:r w:rsidRPr="1DD68050">
              <w:rPr>
                <w:color w:val="000000" w:themeColor="text1"/>
              </w:rPr>
              <w:t xml:space="preserve">ngaged in </w:t>
            </w:r>
            <w:r w:rsidR="00E42F21">
              <w:rPr>
                <w:color w:val="000000" w:themeColor="text1"/>
              </w:rPr>
              <w:t>E</w:t>
            </w:r>
            <w:r w:rsidRPr="1DD68050">
              <w:rPr>
                <w:color w:val="000000" w:themeColor="text1"/>
              </w:rPr>
              <w:t xml:space="preserve">mployment, </w:t>
            </w:r>
            <w:r w:rsidR="00E42F21">
              <w:rPr>
                <w:color w:val="000000" w:themeColor="text1"/>
              </w:rPr>
              <w:t>E</w:t>
            </w:r>
            <w:r w:rsidRPr="1DD68050">
              <w:rPr>
                <w:color w:val="000000" w:themeColor="text1"/>
              </w:rPr>
              <w:t xml:space="preserve">ducation or </w:t>
            </w:r>
            <w:r w:rsidR="00E42F21">
              <w:rPr>
                <w:color w:val="000000" w:themeColor="text1"/>
              </w:rPr>
              <w:t>T</w:t>
            </w:r>
            <w:r w:rsidRPr="1DD68050">
              <w:rPr>
                <w:color w:val="000000" w:themeColor="text1"/>
              </w:rPr>
              <w:t>raining (NEET) by disability, long term health condition, caring responsibility, looking for work</w:t>
            </w:r>
          </w:p>
          <w:p w14:paraId="7DE55C09" w14:textId="77F5DC1F" w:rsidR="00633D47" w:rsidRPr="000C700B" w:rsidRDefault="1DD68050" w:rsidP="00D047A4">
            <w:pPr>
              <w:pStyle w:val="NoSpacing"/>
              <w:numPr>
                <w:ilvl w:val="0"/>
                <w:numId w:val="24"/>
              </w:numPr>
              <w:ind w:left="360"/>
              <w:rPr>
                <w:color w:val="000000" w:themeColor="text1"/>
              </w:rPr>
            </w:pPr>
            <w:r w:rsidRPr="1DD68050">
              <w:rPr>
                <w:color w:val="000000" w:themeColor="text1"/>
              </w:rPr>
              <w:t xml:space="preserve">Proportion of NEET by main reason for not studying in last 12 months </w:t>
            </w:r>
          </w:p>
          <w:p w14:paraId="6308C9D1" w14:textId="09805936" w:rsidR="00633D47" w:rsidRPr="000C700B" w:rsidRDefault="1DD68050" w:rsidP="1DD68050">
            <w:pPr>
              <w:spacing w:after="0" w:line="240" w:lineRule="auto"/>
            </w:pPr>
            <w:r w:rsidRPr="1DD68050">
              <w:t>Contextual information</w:t>
            </w:r>
            <w:r w:rsidRPr="1DD68050">
              <w:rPr>
                <w:color w:val="000000" w:themeColor="text1"/>
              </w:rPr>
              <w:t>:</w:t>
            </w:r>
          </w:p>
          <w:p w14:paraId="63333D33" w14:textId="77777777" w:rsidR="00633D47" w:rsidRPr="000C700B" w:rsidRDefault="1DD68050" w:rsidP="00D047A4">
            <w:pPr>
              <w:pStyle w:val="NoSpacing"/>
              <w:numPr>
                <w:ilvl w:val="0"/>
                <w:numId w:val="24"/>
              </w:numPr>
              <w:ind w:left="360"/>
              <w:rPr>
                <w:color w:val="000000" w:themeColor="text1"/>
              </w:rPr>
            </w:pPr>
            <w:r w:rsidRPr="1DD68050">
              <w:rPr>
                <w:color w:val="000000" w:themeColor="text1"/>
              </w:rPr>
              <w:t>For youth engaged in education:</w:t>
            </w:r>
          </w:p>
          <w:p w14:paraId="3FBFCB68" w14:textId="3D1FB23D" w:rsidR="00633D47" w:rsidRPr="000C700B" w:rsidRDefault="1DD68050" w:rsidP="00D047A4">
            <w:pPr>
              <w:pStyle w:val="NoSpacing"/>
              <w:numPr>
                <w:ilvl w:val="1"/>
                <w:numId w:val="24"/>
              </w:numPr>
              <w:ind w:left="739"/>
              <w:rPr>
                <w:color w:val="000000" w:themeColor="text1"/>
              </w:rPr>
            </w:pPr>
            <w:r w:rsidRPr="1DD68050">
              <w:rPr>
                <w:color w:val="000000" w:themeColor="text1"/>
              </w:rPr>
              <w:t xml:space="preserve">type of educational institution attending (school/ technical and further education/higher education) </w:t>
            </w:r>
          </w:p>
          <w:p w14:paraId="494E5116" w14:textId="6C7FA7DF" w:rsidR="00633D47" w:rsidRPr="000C700B" w:rsidRDefault="1DD68050" w:rsidP="00D047A4">
            <w:pPr>
              <w:pStyle w:val="NoSpacing"/>
              <w:numPr>
                <w:ilvl w:val="1"/>
                <w:numId w:val="24"/>
              </w:numPr>
              <w:ind w:left="739"/>
              <w:rPr>
                <w:color w:val="000000" w:themeColor="text1"/>
              </w:rPr>
            </w:pPr>
            <w:r w:rsidRPr="1DD68050">
              <w:rPr>
                <w:color w:val="000000" w:themeColor="text1"/>
              </w:rPr>
              <w:t>highest education level completed</w:t>
            </w:r>
          </w:p>
          <w:p w14:paraId="5C89A1F7" w14:textId="77777777" w:rsidR="00633D47" w:rsidRPr="000C700B" w:rsidRDefault="1DD68050" w:rsidP="00D047A4">
            <w:pPr>
              <w:pStyle w:val="NoSpacing"/>
              <w:numPr>
                <w:ilvl w:val="0"/>
                <w:numId w:val="24"/>
              </w:numPr>
              <w:ind w:left="360"/>
              <w:rPr>
                <w:color w:val="000000" w:themeColor="text1"/>
              </w:rPr>
            </w:pPr>
            <w:r w:rsidRPr="1DD68050">
              <w:rPr>
                <w:color w:val="000000" w:themeColor="text1"/>
              </w:rPr>
              <w:t>For youth engaged in employment:</w:t>
            </w:r>
          </w:p>
          <w:p w14:paraId="27176CEE" w14:textId="79363543" w:rsidR="00633D47" w:rsidRPr="000C700B" w:rsidRDefault="1DD68050" w:rsidP="00D047A4">
            <w:pPr>
              <w:pStyle w:val="NoSpacing"/>
              <w:numPr>
                <w:ilvl w:val="1"/>
                <w:numId w:val="24"/>
              </w:numPr>
              <w:ind w:left="739"/>
              <w:rPr>
                <w:color w:val="000000" w:themeColor="text1"/>
              </w:rPr>
            </w:pPr>
            <w:r w:rsidRPr="1DD68050">
              <w:rPr>
                <w:color w:val="000000" w:themeColor="text1"/>
              </w:rPr>
              <w:t>proportion self-employed</w:t>
            </w:r>
          </w:p>
          <w:p w14:paraId="48BAA507" w14:textId="5CF1419F" w:rsidR="00633D47" w:rsidRPr="000C700B" w:rsidRDefault="1DD68050" w:rsidP="00D047A4">
            <w:pPr>
              <w:pStyle w:val="NoSpacing"/>
              <w:numPr>
                <w:ilvl w:val="1"/>
                <w:numId w:val="24"/>
              </w:numPr>
              <w:ind w:left="739"/>
              <w:rPr>
                <w:color w:val="000000" w:themeColor="text1"/>
              </w:rPr>
            </w:pPr>
            <w:r w:rsidRPr="1DD68050">
              <w:rPr>
                <w:color w:val="000000" w:themeColor="text1"/>
              </w:rPr>
              <w:t xml:space="preserve">proportion by </w:t>
            </w:r>
            <w:r w:rsidR="00E42F21">
              <w:rPr>
                <w:color w:val="000000" w:themeColor="text1"/>
              </w:rPr>
              <w:t>o</w:t>
            </w:r>
            <w:r w:rsidRPr="1DD68050">
              <w:rPr>
                <w:color w:val="000000" w:themeColor="text1"/>
              </w:rPr>
              <w:t>ccupation</w:t>
            </w:r>
          </w:p>
          <w:p w14:paraId="3B59CAB8" w14:textId="2E6F5ED5" w:rsidR="00633D47" w:rsidRPr="000C700B" w:rsidRDefault="1DD68050" w:rsidP="00D047A4">
            <w:pPr>
              <w:pStyle w:val="NoSpacing"/>
              <w:numPr>
                <w:ilvl w:val="1"/>
                <w:numId w:val="24"/>
              </w:numPr>
              <w:ind w:left="739"/>
              <w:rPr>
                <w:color w:val="000000" w:themeColor="text1"/>
              </w:rPr>
            </w:pPr>
            <w:r w:rsidRPr="1DD68050">
              <w:rPr>
                <w:color w:val="000000" w:themeColor="text1"/>
              </w:rPr>
              <w:t xml:space="preserve">proportion by </w:t>
            </w:r>
            <w:r w:rsidR="00E42F21">
              <w:rPr>
                <w:color w:val="000000" w:themeColor="text1"/>
              </w:rPr>
              <w:t>i</w:t>
            </w:r>
            <w:r w:rsidRPr="1DD68050">
              <w:rPr>
                <w:color w:val="000000" w:themeColor="text1"/>
              </w:rPr>
              <w:t>ndustry</w:t>
            </w:r>
          </w:p>
          <w:p w14:paraId="13041B4D" w14:textId="77777777" w:rsidR="00633D47" w:rsidRPr="000C700B" w:rsidRDefault="1DD68050" w:rsidP="00D047A4">
            <w:pPr>
              <w:pStyle w:val="NoSpacing"/>
              <w:numPr>
                <w:ilvl w:val="0"/>
                <w:numId w:val="24"/>
              </w:numPr>
              <w:ind w:left="360"/>
              <w:rPr>
                <w:color w:val="000000" w:themeColor="text1"/>
              </w:rPr>
            </w:pPr>
            <w:r w:rsidRPr="1DD68050">
              <w:rPr>
                <w:color w:val="000000" w:themeColor="text1"/>
              </w:rPr>
              <w:t>Proportion not engaged in employment, education or training (NEET) by:</w:t>
            </w:r>
          </w:p>
          <w:p w14:paraId="151C423B" w14:textId="77777777" w:rsidR="00DB4D5A" w:rsidRDefault="1DD68050" w:rsidP="00D047A4">
            <w:pPr>
              <w:pStyle w:val="NoSpacing"/>
              <w:numPr>
                <w:ilvl w:val="1"/>
                <w:numId w:val="24"/>
              </w:numPr>
              <w:ind w:left="739"/>
              <w:rPr>
                <w:color w:val="000000" w:themeColor="text1"/>
              </w:rPr>
            </w:pPr>
            <w:r w:rsidRPr="1DD68050">
              <w:rPr>
                <w:color w:val="000000" w:themeColor="text1"/>
              </w:rPr>
              <w:t>highest education level completed</w:t>
            </w:r>
          </w:p>
          <w:p w14:paraId="58EF40FA" w14:textId="5DB01B4A" w:rsidR="00DB4D5A" w:rsidRPr="00DB4D5A" w:rsidRDefault="00DB4D5A" w:rsidP="00D047A4">
            <w:pPr>
              <w:pStyle w:val="NoSpacing"/>
              <w:numPr>
                <w:ilvl w:val="0"/>
                <w:numId w:val="24"/>
              </w:numPr>
              <w:ind w:left="360"/>
              <w:rPr>
                <w:color w:val="000000" w:themeColor="text1"/>
              </w:rPr>
            </w:pPr>
            <w:r>
              <w:rPr>
                <w:color w:val="000000" w:themeColor="text1"/>
              </w:rPr>
              <w:t>Progress towards parity</w:t>
            </w:r>
          </w:p>
        </w:tc>
      </w:tr>
      <w:tr w:rsidR="00D566DB" w:rsidRPr="000C700B" w14:paraId="7FC21773" w14:textId="77777777" w:rsidTr="000F5605">
        <w:tc>
          <w:tcPr>
            <w:tcW w:w="10485" w:type="dxa"/>
            <w:shd w:val="clear" w:color="auto" w:fill="D4E1EC"/>
            <w:tcMar>
              <w:top w:w="113" w:type="dxa"/>
              <w:left w:w="227" w:type="dxa"/>
              <w:bottom w:w="113" w:type="dxa"/>
              <w:right w:w="227" w:type="dxa"/>
            </w:tcMar>
          </w:tcPr>
          <w:p w14:paraId="2A71F48D" w14:textId="77777777" w:rsidR="00D566DB" w:rsidRPr="000C700B" w:rsidRDefault="1DD68050" w:rsidP="1DD68050">
            <w:pPr>
              <w:spacing w:after="0"/>
              <w:rPr>
                <w:b/>
                <w:bCs/>
                <w:color w:val="000000" w:themeColor="text1"/>
              </w:rPr>
            </w:pPr>
            <w:r w:rsidRPr="1DD68050">
              <w:rPr>
                <w:b/>
                <w:bCs/>
                <w:color w:val="000000" w:themeColor="text1"/>
              </w:rPr>
              <w:t>Disaggregation:</w:t>
            </w:r>
          </w:p>
          <w:p w14:paraId="3DDC3B20" w14:textId="77777777" w:rsidR="00633D47" w:rsidRPr="000C700B" w:rsidRDefault="1DD68050" w:rsidP="00D047A4">
            <w:pPr>
              <w:pStyle w:val="NoSpacing"/>
              <w:numPr>
                <w:ilvl w:val="0"/>
                <w:numId w:val="24"/>
              </w:numPr>
              <w:rPr>
                <w:color w:val="000000" w:themeColor="text1"/>
              </w:rPr>
            </w:pPr>
            <w:r w:rsidRPr="1DD68050">
              <w:rPr>
                <w:color w:val="000000" w:themeColor="text1"/>
              </w:rPr>
              <w:t>Geographic area (jurisdiction, remoteness, other geographic categories available)</w:t>
            </w:r>
          </w:p>
          <w:p w14:paraId="44D50AB9" w14:textId="0195E4B4" w:rsidR="00633D47" w:rsidRPr="000C700B" w:rsidRDefault="00CF5D3C" w:rsidP="00D047A4">
            <w:pPr>
              <w:pStyle w:val="NoSpacing"/>
              <w:numPr>
                <w:ilvl w:val="0"/>
                <w:numId w:val="24"/>
              </w:numPr>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34C74E6E" w14:textId="66223337" w:rsidR="00284696" w:rsidRPr="00284696" w:rsidRDefault="00284696" w:rsidP="00D047A4">
            <w:pPr>
              <w:pStyle w:val="NoSpacing"/>
              <w:numPr>
                <w:ilvl w:val="0"/>
                <w:numId w:val="24"/>
              </w:numPr>
              <w:spacing w:line="252" w:lineRule="auto"/>
              <w:rPr>
                <w:color w:val="000000"/>
              </w:rPr>
            </w:pPr>
            <w:r>
              <w:rPr>
                <w:color w:val="000000"/>
              </w:rPr>
              <w:t>S</w:t>
            </w:r>
            <w:r w:rsidRPr="00284696">
              <w:rPr>
                <w:color w:val="000000"/>
              </w:rPr>
              <w:t>ingle year of age (to capture compulsory education age)</w:t>
            </w:r>
          </w:p>
          <w:p w14:paraId="4944B385" w14:textId="77777777" w:rsidR="00633D47" w:rsidRPr="000C700B" w:rsidRDefault="1DD68050" w:rsidP="00D047A4">
            <w:pPr>
              <w:pStyle w:val="NoSpacing"/>
              <w:numPr>
                <w:ilvl w:val="0"/>
                <w:numId w:val="24"/>
              </w:numPr>
              <w:rPr>
                <w:color w:val="000000" w:themeColor="text1"/>
              </w:rPr>
            </w:pPr>
            <w:r w:rsidRPr="1DD68050">
              <w:rPr>
                <w:color w:val="000000" w:themeColor="text1"/>
              </w:rPr>
              <w:t>Gender</w:t>
            </w:r>
          </w:p>
          <w:p w14:paraId="6BA7DF90" w14:textId="77777777" w:rsidR="00633D47" w:rsidRPr="000C700B" w:rsidRDefault="1DD68050" w:rsidP="00D047A4">
            <w:pPr>
              <w:pStyle w:val="NoSpacing"/>
              <w:numPr>
                <w:ilvl w:val="0"/>
                <w:numId w:val="24"/>
              </w:numPr>
              <w:rPr>
                <w:color w:val="000000" w:themeColor="text1"/>
              </w:rPr>
            </w:pPr>
            <w:r w:rsidRPr="1DD68050">
              <w:rPr>
                <w:color w:val="000000" w:themeColor="text1"/>
              </w:rPr>
              <w:t>Disability status</w:t>
            </w:r>
          </w:p>
          <w:p w14:paraId="70BF8E46" w14:textId="685BB6F6" w:rsidR="00D566DB" w:rsidRPr="000C700B" w:rsidRDefault="1DD68050" w:rsidP="00D047A4">
            <w:pPr>
              <w:pStyle w:val="NoSpacing"/>
              <w:numPr>
                <w:ilvl w:val="0"/>
                <w:numId w:val="24"/>
              </w:numPr>
            </w:pPr>
            <w:r w:rsidRPr="1DD68050">
              <w:rPr>
                <w:color w:val="000000" w:themeColor="text1"/>
              </w:rPr>
              <w:t>Categories of engagement with employ</w:t>
            </w:r>
            <w:r w:rsidR="004E5049">
              <w:rPr>
                <w:color w:val="000000" w:themeColor="text1"/>
              </w:rPr>
              <w:t>ment, education or training (e.g.</w:t>
            </w:r>
            <w:r w:rsidRPr="1DD68050">
              <w:rPr>
                <w:color w:val="000000" w:themeColor="text1"/>
              </w:rPr>
              <w:t xml:space="preserve"> full time study and part-time employment, full time study, full time employment, part time study and employment)</w:t>
            </w:r>
          </w:p>
        </w:tc>
      </w:tr>
      <w:tr w:rsidR="001C7C8B" w:rsidRPr="000C700B" w14:paraId="17BE44D0" w14:textId="77777777" w:rsidTr="000F5605">
        <w:tc>
          <w:tcPr>
            <w:tcW w:w="10485" w:type="dxa"/>
            <w:shd w:val="clear" w:color="auto" w:fill="D4E1EC"/>
            <w:tcMar>
              <w:top w:w="113" w:type="dxa"/>
              <w:left w:w="227" w:type="dxa"/>
              <w:bottom w:w="113" w:type="dxa"/>
              <w:right w:w="227" w:type="dxa"/>
            </w:tcMar>
          </w:tcPr>
          <w:p w14:paraId="6275E4A4"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6202770E" w14:textId="1DC436BF"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 on the list of measures below, including relative importance and expected impact on the target:</w:t>
            </w:r>
          </w:p>
          <w:p w14:paraId="63123786" w14:textId="77777777" w:rsidR="005D64ED" w:rsidRDefault="1DD68050" w:rsidP="00D047A4">
            <w:pPr>
              <w:pStyle w:val="NoSpacing"/>
              <w:numPr>
                <w:ilvl w:val="0"/>
                <w:numId w:val="24"/>
              </w:numPr>
              <w:ind w:left="360"/>
              <w:rPr>
                <w:color w:val="000000" w:themeColor="text1"/>
              </w:rPr>
            </w:pPr>
            <w:r w:rsidRPr="1DD68050">
              <w:rPr>
                <w:color w:val="000000" w:themeColor="text1"/>
              </w:rPr>
              <w:t>barriers to youth engagement</w:t>
            </w:r>
          </w:p>
          <w:p w14:paraId="6375B6CD" w14:textId="33C12C20" w:rsidR="005D64ED" w:rsidRDefault="1DD68050" w:rsidP="00D047A4">
            <w:pPr>
              <w:pStyle w:val="NoSpacing"/>
              <w:numPr>
                <w:ilvl w:val="1"/>
                <w:numId w:val="24"/>
              </w:numPr>
              <w:ind w:left="735"/>
              <w:rPr>
                <w:color w:val="000000" w:themeColor="text1"/>
              </w:rPr>
            </w:pPr>
            <w:r w:rsidRPr="1DD68050">
              <w:rPr>
                <w:color w:val="000000" w:themeColor="text1"/>
              </w:rPr>
              <w:t>caring responsibility</w:t>
            </w:r>
          </w:p>
          <w:p w14:paraId="7078B91B" w14:textId="77777777" w:rsidR="005D64ED" w:rsidRDefault="1DD68050" w:rsidP="00D047A4">
            <w:pPr>
              <w:pStyle w:val="NoSpacing"/>
              <w:numPr>
                <w:ilvl w:val="1"/>
                <w:numId w:val="24"/>
              </w:numPr>
              <w:ind w:left="735"/>
              <w:rPr>
                <w:color w:val="000000" w:themeColor="text1"/>
              </w:rPr>
            </w:pPr>
            <w:r w:rsidRPr="1DD68050">
              <w:rPr>
                <w:color w:val="000000" w:themeColor="text1"/>
              </w:rPr>
              <w:t>financial limitations</w:t>
            </w:r>
          </w:p>
          <w:p w14:paraId="5CB9D2E8" w14:textId="77777777" w:rsidR="005D64ED" w:rsidRDefault="1DD68050" w:rsidP="00D047A4">
            <w:pPr>
              <w:pStyle w:val="NoSpacing"/>
              <w:numPr>
                <w:ilvl w:val="1"/>
                <w:numId w:val="24"/>
              </w:numPr>
              <w:ind w:left="735"/>
              <w:rPr>
                <w:color w:val="000000" w:themeColor="text1"/>
              </w:rPr>
            </w:pPr>
            <w:r w:rsidRPr="1DD68050">
              <w:rPr>
                <w:color w:val="000000" w:themeColor="text1"/>
              </w:rPr>
              <w:t>long term health condition</w:t>
            </w:r>
          </w:p>
          <w:p w14:paraId="418F5D35" w14:textId="370301F4" w:rsidR="005D64ED" w:rsidRDefault="1DD68050" w:rsidP="00D047A4">
            <w:pPr>
              <w:pStyle w:val="NoSpacing"/>
              <w:numPr>
                <w:ilvl w:val="1"/>
                <w:numId w:val="24"/>
              </w:numPr>
              <w:ind w:left="735"/>
              <w:rPr>
                <w:color w:val="000000" w:themeColor="text1"/>
              </w:rPr>
            </w:pPr>
            <w:r w:rsidRPr="1DD68050">
              <w:rPr>
                <w:color w:val="000000" w:themeColor="text1"/>
              </w:rPr>
              <w:t xml:space="preserve">mental health or psychological distress </w:t>
            </w:r>
          </w:p>
          <w:p w14:paraId="2BD23EC3" w14:textId="77777777" w:rsidR="005D64ED" w:rsidRDefault="1DD68050" w:rsidP="00D047A4">
            <w:pPr>
              <w:pStyle w:val="NoSpacing"/>
              <w:numPr>
                <w:ilvl w:val="1"/>
                <w:numId w:val="24"/>
              </w:numPr>
              <w:ind w:left="735"/>
              <w:rPr>
                <w:color w:val="000000" w:themeColor="text1"/>
              </w:rPr>
            </w:pPr>
            <w:r w:rsidRPr="1DD68050">
              <w:rPr>
                <w:color w:val="000000" w:themeColor="text1"/>
              </w:rPr>
              <w:t>lack of transport</w:t>
            </w:r>
          </w:p>
          <w:p w14:paraId="02EA2072" w14:textId="77777777" w:rsidR="005D64ED" w:rsidRDefault="1DD68050" w:rsidP="00D047A4">
            <w:pPr>
              <w:pStyle w:val="NoSpacing"/>
              <w:numPr>
                <w:ilvl w:val="1"/>
                <w:numId w:val="24"/>
              </w:numPr>
              <w:ind w:left="735"/>
              <w:rPr>
                <w:color w:val="000000" w:themeColor="text1"/>
              </w:rPr>
            </w:pPr>
            <w:r w:rsidRPr="1DD68050">
              <w:rPr>
                <w:color w:val="000000" w:themeColor="text1"/>
              </w:rPr>
              <w:t>homelessness</w:t>
            </w:r>
          </w:p>
          <w:p w14:paraId="013E568C" w14:textId="77777777" w:rsidR="005D64ED" w:rsidRDefault="1DD68050" w:rsidP="00D047A4">
            <w:pPr>
              <w:pStyle w:val="NoSpacing"/>
              <w:numPr>
                <w:ilvl w:val="1"/>
                <w:numId w:val="24"/>
              </w:numPr>
              <w:ind w:left="735"/>
              <w:rPr>
                <w:color w:val="000000" w:themeColor="text1"/>
              </w:rPr>
            </w:pPr>
            <w:r w:rsidRPr="1DD68050">
              <w:rPr>
                <w:color w:val="000000" w:themeColor="text1"/>
              </w:rPr>
              <w:t>domestic violence</w:t>
            </w:r>
          </w:p>
          <w:p w14:paraId="7BF814E9" w14:textId="77777777" w:rsidR="005D64ED" w:rsidRDefault="1DD68050" w:rsidP="00D047A4">
            <w:pPr>
              <w:pStyle w:val="NoSpacing"/>
              <w:numPr>
                <w:ilvl w:val="1"/>
                <w:numId w:val="24"/>
              </w:numPr>
              <w:ind w:left="735"/>
              <w:rPr>
                <w:color w:val="000000" w:themeColor="text1"/>
              </w:rPr>
            </w:pPr>
            <w:r w:rsidRPr="1DD68050">
              <w:rPr>
                <w:color w:val="000000" w:themeColor="text1"/>
              </w:rPr>
              <w:t>discrimination</w:t>
            </w:r>
          </w:p>
          <w:p w14:paraId="491223BB" w14:textId="77777777" w:rsidR="005D64ED" w:rsidRDefault="1DD68050" w:rsidP="00D047A4">
            <w:pPr>
              <w:pStyle w:val="NoSpacing"/>
              <w:numPr>
                <w:ilvl w:val="1"/>
                <w:numId w:val="24"/>
              </w:numPr>
              <w:ind w:left="735"/>
              <w:rPr>
                <w:color w:val="000000" w:themeColor="text1"/>
              </w:rPr>
            </w:pPr>
            <w:r w:rsidRPr="1DD68050">
              <w:rPr>
                <w:color w:val="000000" w:themeColor="text1"/>
              </w:rPr>
              <w:t>substance misuse</w:t>
            </w:r>
          </w:p>
          <w:p w14:paraId="1EB819B0" w14:textId="30E2F93D" w:rsidR="001C7C8B" w:rsidRPr="000C700B" w:rsidRDefault="00CC2050" w:rsidP="00D047A4">
            <w:pPr>
              <w:pStyle w:val="NoSpacing"/>
              <w:numPr>
                <w:ilvl w:val="1"/>
                <w:numId w:val="24"/>
              </w:numPr>
              <w:ind w:left="735"/>
              <w:rPr>
                <w:color w:val="000000" w:themeColor="text1"/>
              </w:rPr>
            </w:pPr>
            <w:r>
              <w:rPr>
                <w:color w:val="000000" w:themeColor="text1"/>
              </w:rPr>
              <w:t>incarceration and recidivism</w:t>
            </w:r>
          </w:p>
        </w:tc>
      </w:tr>
    </w:tbl>
    <w:p w14:paraId="438C2CE3"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4E1EC"/>
        <w:tblCellMar>
          <w:left w:w="0" w:type="dxa"/>
          <w:right w:w="0" w:type="dxa"/>
        </w:tblCellMar>
        <w:tblLook w:val="04A0" w:firstRow="1" w:lastRow="0" w:firstColumn="1" w:lastColumn="0" w:noHBand="0" w:noVBand="1"/>
      </w:tblPr>
      <w:tblGrid>
        <w:gridCol w:w="10485"/>
      </w:tblGrid>
      <w:tr w:rsidR="00D566DB" w:rsidRPr="000C700B" w14:paraId="359F694F" w14:textId="77777777" w:rsidTr="00EB0D53">
        <w:trPr>
          <w:tblHeader/>
        </w:trPr>
        <w:tc>
          <w:tcPr>
            <w:tcW w:w="10485" w:type="dxa"/>
            <w:shd w:val="clear" w:color="auto" w:fill="06527F"/>
            <w:tcMar>
              <w:top w:w="113" w:type="dxa"/>
              <w:left w:w="227" w:type="dxa"/>
              <w:bottom w:w="113" w:type="dxa"/>
              <w:right w:w="227" w:type="dxa"/>
            </w:tcMar>
          </w:tcPr>
          <w:p w14:paraId="11CDD696" w14:textId="77777777" w:rsidR="000F5605" w:rsidRPr="000F5605" w:rsidRDefault="00886855" w:rsidP="000F5605">
            <w:pPr>
              <w:spacing w:after="0"/>
              <w:rPr>
                <w:bCs/>
                <w:color w:val="FFFFFF" w:themeColor="background1"/>
              </w:rPr>
            </w:pPr>
            <w:r>
              <w:lastRenderedPageBreak/>
              <w:br w:type="page"/>
            </w:r>
            <w:r w:rsidR="000F5605" w:rsidRPr="000F5605">
              <w:rPr>
                <w:bCs/>
                <w:color w:val="FFFFFF" w:themeColor="background1"/>
              </w:rPr>
              <w:t>Outcome 8</w:t>
            </w:r>
          </w:p>
          <w:p w14:paraId="540A9914" w14:textId="58DA4ADA" w:rsidR="00D566DB" w:rsidRPr="000C700B" w:rsidRDefault="1DD68050" w:rsidP="000F5605">
            <w:pPr>
              <w:spacing w:after="0"/>
              <w:rPr>
                <w:b/>
                <w:bCs/>
                <w:color w:val="000000" w:themeColor="text1"/>
              </w:rPr>
            </w:pPr>
            <w:r w:rsidRPr="1DD68050">
              <w:rPr>
                <w:b/>
                <w:bCs/>
                <w:color w:val="FFFFFF" w:themeColor="background1"/>
              </w:rPr>
              <w:t>Strong economic participation and development of Aboriginal an</w:t>
            </w:r>
            <w:r w:rsidR="000F5605">
              <w:rPr>
                <w:b/>
                <w:bCs/>
                <w:color w:val="FFFFFF" w:themeColor="background1"/>
              </w:rPr>
              <w:t>d Torres Strait Islander people</w:t>
            </w:r>
            <w:r w:rsidR="000F5605">
              <w:rPr>
                <w:b/>
                <w:bCs/>
                <w:color w:val="FFFFFF" w:themeColor="background1"/>
              </w:rPr>
              <w:br/>
            </w:r>
            <w:r w:rsidRPr="1DD68050">
              <w:rPr>
                <w:b/>
                <w:bCs/>
                <w:color w:val="FFFFFF" w:themeColor="background1"/>
              </w:rPr>
              <w:t>and communities</w:t>
            </w:r>
          </w:p>
        </w:tc>
      </w:tr>
      <w:tr w:rsidR="00D566DB" w:rsidRPr="000C700B" w14:paraId="3FD67612" w14:textId="77777777" w:rsidTr="000F5605">
        <w:tc>
          <w:tcPr>
            <w:tcW w:w="10485" w:type="dxa"/>
            <w:shd w:val="clear" w:color="auto" w:fill="D4E1EC"/>
            <w:tcMar>
              <w:top w:w="113" w:type="dxa"/>
              <w:left w:w="227" w:type="dxa"/>
              <w:bottom w:w="113" w:type="dxa"/>
              <w:right w:w="227" w:type="dxa"/>
            </w:tcMar>
          </w:tcPr>
          <w:p w14:paraId="3F97DBC2" w14:textId="3D105335" w:rsidR="00D566DB" w:rsidRPr="000C700B" w:rsidRDefault="1DD68050" w:rsidP="00DB4D5A">
            <w:pPr>
              <w:spacing w:after="0"/>
              <w:rPr>
                <w:color w:val="000000" w:themeColor="text1"/>
              </w:rPr>
            </w:pPr>
            <w:r w:rsidRPr="1DD68050">
              <w:rPr>
                <w:b/>
                <w:bCs/>
                <w:color w:val="000000" w:themeColor="text1"/>
              </w:rPr>
              <w:t xml:space="preserve">Target 8: </w:t>
            </w:r>
            <w:r w:rsidRPr="1DD68050">
              <w:rPr>
                <w:color w:val="000000" w:themeColor="text1"/>
              </w:rPr>
              <w:t>By 2031, increase the proportion of Aboriginal and Torres Strait Islander people aged 25-64 who are employed to 62 per cent.</w:t>
            </w:r>
            <w:r w:rsidRPr="1DD68050">
              <w:rPr>
                <w:rStyle w:val="FootnoteReference"/>
                <w:color w:val="000000" w:themeColor="text1"/>
              </w:rPr>
              <w:t xml:space="preserve"> </w:t>
            </w:r>
          </w:p>
        </w:tc>
      </w:tr>
      <w:tr w:rsidR="00D566DB" w:rsidRPr="000C700B" w14:paraId="5CA8DCD9" w14:textId="77777777" w:rsidTr="000F5605">
        <w:tc>
          <w:tcPr>
            <w:tcW w:w="10485" w:type="dxa"/>
            <w:shd w:val="clear" w:color="auto" w:fill="D4E1EC"/>
            <w:tcMar>
              <w:top w:w="113" w:type="dxa"/>
              <w:left w:w="227" w:type="dxa"/>
              <w:bottom w:w="113" w:type="dxa"/>
              <w:right w:w="227" w:type="dxa"/>
            </w:tcMar>
          </w:tcPr>
          <w:p w14:paraId="217C6D27" w14:textId="77777777" w:rsidR="00D566DB" w:rsidRPr="000C700B" w:rsidRDefault="1DD68050" w:rsidP="1DD68050">
            <w:pPr>
              <w:spacing w:after="0"/>
              <w:rPr>
                <w:b/>
                <w:bCs/>
                <w:color w:val="000000" w:themeColor="text1"/>
              </w:rPr>
            </w:pPr>
            <w:r w:rsidRPr="1DD68050">
              <w:rPr>
                <w:b/>
                <w:bCs/>
                <w:color w:val="000000" w:themeColor="text1"/>
              </w:rPr>
              <w:t>Indicators:</w:t>
            </w:r>
          </w:p>
          <w:p w14:paraId="3D743820" w14:textId="3590776E" w:rsidR="00D566DB" w:rsidRPr="000C700B" w:rsidRDefault="1DD68050" w:rsidP="1DD68050">
            <w:pPr>
              <w:pStyle w:val="NoSpacing"/>
              <w:rPr>
                <w:color w:val="000000" w:themeColor="text1"/>
              </w:rPr>
            </w:pPr>
            <w:r w:rsidRPr="1DD68050">
              <w:rPr>
                <w:color w:val="000000" w:themeColor="text1"/>
              </w:rPr>
              <w:t>Drivers:</w:t>
            </w:r>
          </w:p>
          <w:p w14:paraId="2B4BE141" w14:textId="1E246966" w:rsidR="00633D47" w:rsidRPr="000C700B" w:rsidRDefault="1DD68050" w:rsidP="00D047A4">
            <w:pPr>
              <w:pStyle w:val="NoSpacing"/>
              <w:numPr>
                <w:ilvl w:val="0"/>
                <w:numId w:val="24"/>
              </w:numPr>
              <w:ind w:left="360"/>
              <w:rPr>
                <w:color w:val="000000" w:themeColor="text1"/>
              </w:rPr>
            </w:pPr>
            <w:r w:rsidRPr="1DD68050">
              <w:rPr>
                <w:color w:val="000000" w:themeColor="text1"/>
              </w:rPr>
              <w:t xml:space="preserve">Highest level of educational attainment </w:t>
            </w:r>
          </w:p>
          <w:p w14:paraId="190D5547" w14:textId="39096056" w:rsidR="00633D47" w:rsidRPr="000C700B" w:rsidRDefault="1DD68050" w:rsidP="00D047A4">
            <w:pPr>
              <w:pStyle w:val="NoSpacing"/>
              <w:numPr>
                <w:ilvl w:val="0"/>
                <w:numId w:val="24"/>
              </w:numPr>
              <w:ind w:left="360"/>
              <w:rPr>
                <w:color w:val="000000" w:themeColor="text1"/>
              </w:rPr>
            </w:pPr>
            <w:r w:rsidRPr="1DD68050">
              <w:rPr>
                <w:color w:val="000000" w:themeColor="text1"/>
              </w:rPr>
              <w:t>Long term health and disability status</w:t>
            </w:r>
          </w:p>
          <w:p w14:paraId="2F8D5664" w14:textId="7765181C" w:rsidR="00633D47" w:rsidRPr="000C700B" w:rsidRDefault="1DD68050" w:rsidP="00D047A4">
            <w:pPr>
              <w:pStyle w:val="NoSpacing"/>
              <w:numPr>
                <w:ilvl w:val="0"/>
                <w:numId w:val="24"/>
              </w:numPr>
              <w:ind w:left="360"/>
              <w:rPr>
                <w:color w:val="000000" w:themeColor="text1"/>
              </w:rPr>
            </w:pPr>
            <w:r w:rsidRPr="1DD68050">
              <w:rPr>
                <w:color w:val="000000" w:themeColor="text1"/>
              </w:rPr>
              <w:t xml:space="preserve">Caring responsibilities </w:t>
            </w:r>
          </w:p>
          <w:p w14:paraId="5C380CBF" w14:textId="4C4EBD5D" w:rsidR="00633D47" w:rsidRPr="000C700B" w:rsidRDefault="1DD68050" w:rsidP="1DD68050">
            <w:pPr>
              <w:pStyle w:val="NoSpacing"/>
              <w:rPr>
                <w:color w:val="000000" w:themeColor="text1"/>
              </w:rPr>
            </w:pPr>
            <w:r w:rsidRPr="1DD68050">
              <w:rPr>
                <w:color w:val="000000" w:themeColor="text1"/>
              </w:rPr>
              <w:t>Contextual information:</w:t>
            </w:r>
          </w:p>
          <w:p w14:paraId="6D4DF418" w14:textId="600C975B" w:rsidR="00633D47" w:rsidRPr="000C700B" w:rsidRDefault="1DD68050" w:rsidP="00D047A4">
            <w:pPr>
              <w:pStyle w:val="NoSpacing"/>
              <w:numPr>
                <w:ilvl w:val="0"/>
                <w:numId w:val="24"/>
              </w:numPr>
              <w:ind w:left="360"/>
              <w:rPr>
                <w:color w:val="000000" w:themeColor="text1"/>
              </w:rPr>
            </w:pPr>
            <w:r w:rsidRPr="1DD68050">
              <w:rPr>
                <w:color w:val="000000" w:themeColor="text1"/>
              </w:rPr>
              <w:t xml:space="preserve">Employment by </w:t>
            </w:r>
            <w:r w:rsidR="00E42F21">
              <w:rPr>
                <w:color w:val="000000" w:themeColor="text1"/>
              </w:rPr>
              <w:t>o</w:t>
            </w:r>
            <w:r w:rsidRPr="1DD68050">
              <w:rPr>
                <w:color w:val="000000" w:themeColor="text1"/>
              </w:rPr>
              <w:t>ccupation</w:t>
            </w:r>
          </w:p>
          <w:p w14:paraId="629A2E75" w14:textId="5E175D97" w:rsidR="00633D47" w:rsidRPr="000C700B" w:rsidRDefault="1DD68050" w:rsidP="00D047A4">
            <w:pPr>
              <w:pStyle w:val="NoSpacing"/>
              <w:numPr>
                <w:ilvl w:val="0"/>
                <w:numId w:val="24"/>
              </w:numPr>
              <w:ind w:left="360"/>
              <w:rPr>
                <w:color w:val="000000" w:themeColor="text1"/>
              </w:rPr>
            </w:pPr>
            <w:r w:rsidRPr="1DD68050">
              <w:rPr>
                <w:color w:val="000000" w:themeColor="text1"/>
              </w:rPr>
              <w:t xml:space="preserve">Employment by </w:t>
            </w:r>
            <w:r w:rsidR="00E42F21">
              <w:rPr>
                <w:color w:val="000000" w:themeColor="text1"/>
              </w:rPr>
              <w:t>i</w:t>
            </w:r>
            <w:r w:rsidRPr="1DD68050">
              <w:rPr>
                <w:color w:val="000000" w:themeColor="text1"/>
              </w:rPr>
              <w:t xml:space="preserve">ndustry </w:t>
            </w:r>
          </w:p>
          <w:p w14:paraId="4FF53484" w14:textId="55D9037A" w:rsidR="00633D47" w:rsidRPr="000C700B" w:rsidRDefault="1DD68050" w:rsidP="00D047A4">
            <w:pPr>
              <w:pStyle w:val="NoSpacing"/>
              <w:numPr>
                <w:ilvl w:val="0"/>
                <w:numId w:val="24"/>
              </w:numPr>
              <w:ind w:left="360"/>
              <w:rPr>
                <w:color w:val="000000" w:themeColor="text1"/>
              </w:rPr>
            </w:pPr>
            <w:r w:rsidRPr="1DD68050">
              <w:rPr>
                <w:color w:val="000000" w:themeColor="text1"/>
              </w:rPr>
              <w:t xml:space="preserve">Median equivalised gross household income </w:t>
            </w:r>
          </w:p>
          <w:p w14:paraId="0CEC8904" w14:textId="690C46C1" w:rsidR="00633D47" w:rsidRPr="000C700B" w:rsidRDefault="1DD68050" w:rsidP="00D047A4">
            <w:pPr>
              <w:pStyle w:val="NoSpacing"/>
              <w:numPr>
                <w:ilvl w:val="0"/>
                <w:numId w:val="24"/>
              </w:numPr>
              <w:ind w:left="360"/>
              <w:rPr>
                <w:color w:val="000000" w:themeColor="text1"/>
              </w:rPr>
            </w:pPr>
            <w:r w:rsidRPr="1DD68050">
              <w:rPr>
                <w:color w:val="000000" w:themeColor="text1"/>
              </w:rPr>
              <w:t>Median personal income</w:t>
            </w:r>
          </w:p>
          <w:p w14:paraId="695128DB" w14:textId="092E3090" w:rsidR="00633D47" w:rsidRPr="000C700B" w:rsidRDefault="1DD68050" w:rsidP="00D047A4">
            <w:pPr>
              <w:pStyle w:val="NoSpacing"/>
              <w:numPr>
                <w:ilvl w:val="0"/>
                <w:numId w:val="24"/>
              </w:numPr>
              <w:ind w:left="360"/>
              <w:rPr>
                <w:color w:val="000000" w:themeColor="text1"/>
              </w:rPr>
            </w:pPr>
            <w:r w:rsidRPr="1DD68050">
              <w:rPr>
                <w:color w:val="000000" w:themeColor="text1"/>
              </w:rPr>
              <w:t>Labour force participation</w:t>
            </w:r>
          </w:p>
          <w:p w14:paraId="4E34270F" w14:textId="77777777" w:rsidR="00D566DB" w:rsidRPr="00DB4D5A" w:rsidRDefault="1DD68050" w:rsidP="00D047A4">
            <w:pPr>
              <w:pStyle w:val="NoSpacing"/>
              <w:numPr>
                <w:ilvl w:val="0"/>
                <w:numId w:val="24"/>
              </w:numPr>
              <w:ind w:left="360"/>
              <w:rPr>
                <w:b/>
                <w:bCs/>
                <w:color w:val="000000" w:themeColor="text1"/>
              </w:rPr>
            </w:pPr>
            <w:r w:rsidRPr="1DD68050">
              <w:rPr>
                <w:color w:val="000000" w:themeColor="text1"/>
              </w:rPr>
              <w:t xml:space="preserve">Self-managed business owners </w:t>
            </w:r>
          </w:p>
          <w:p w14:paraId="09B76BA2" w14:textId="0BF7EE5C" w:rsidR="00DB4D5A" w:rsidRPr="000C700B" w:rsidRDefault="00DB4D5A" w:rsidP="00D047A4">
            <w:pPr>
              <w:pStyle w:val="NoSpacing"/>
              <w:numPr>
                <w:ilvl w:val="0"/>
                <w:numId w:val="24"/>
              </w:numPr>
              <w:ind w:left="360"/>
              <w:rPr>
                <w:b/>
                <w:bCs/>
                <w:color w:val="000000" w:themeColor="text1"/>
              </w:rPr>
            </w:pPr>
            <w:r>
              <w:rPr>
                <w:color w:val="000000" w:themeColor="text1"/>
              </w:rPr>
              <w:t>Progress towards parity</w:t>
            </w:r>
          </w:p>
        </w:tc>
      </w:tr>
      <w:tr w:rsidR="00D566DB" w:rsidRPr="000C700B" w14:paraId="6C824151" w14:textId="77777777" w:rsidTr="000F5605">
        <w:tc>
          <w:tcPr>
            <w:tcW w:w="10485" w:type="dxa"/>
            <w:shd w:val="clear" w:color="auto" w:fill="D4E1EC"/>
            <w:tcMar>
              <w:top w:w="113" w:type="dxa"/>
              <w:left w:w="227" w:type="dxa"/>
              <w:bottom w:w="113" w:type="dxa"/>
              <w:right w:w="227" w:type="dxa"/>
            </w:tcMar>
          </w:tcPr>
          <w:p w14:paraId="552D571C" w14:textId="77777777" w:rsidR="00D566DB" w:rsidRPr="000C700B" w:rsidRDefault="1DD68050" w:rsidP="1DD68050">
            <w:pPr>
              <w:spacing w:after="0"/>
              <w:rPr>
                <w:b/>
                <w:bCs/>
                <w:color w:val="000000" w:themeColor="text1"/>
              </w:rPr>
            </w:pPr>
            <w:r w:rsidRPr="1DD68050">
              <w:rPr>
                <w:b/>
                <w:bCs/>
                <w:color w:val="000000" w:themeColor="text1"/>
              </w:rPr>
              <w:t>Disaggregation:</w:t>
            </w:r>
          </w:p>
          <w:p w14:paraId="4773A4B0" w14:textId="52338E6A" w:rsidR="00D566DB" w:rsidRPr="000C700B" w:rsidRDefault="1DD68050" w:rsidP="00D047A4">
            <w:pPr>
              <w:pStyle w:val="NoSpacing"/>
              <w:numPr>
                <w:ilvl w:val="0"/>
                <w:numId w:val="24"/>
              </w:numPr>
              <w:ind w:left="360"/>
              <w:rPr>
                <w:color w:val="000000" w:themeColor="text1"/>
              </w:rPr>
            </w:pPr>
            <w:r w:rsidRPr="1DD68050">
              <w:rPr>
                <w:color w:val="000000" w:themeColor="text1"/>
              </w:rPr>
              <w:t>States/territories</w:t>
            </w:r>
          </w:p>
          <w:p w14:paraId="3A81D3C5" w14:textId="1BA0C89D" w:rsidR="00D566DB" w:rsidRPr="000C700B" w:rsidRDefault="1DD68050" w:rsidP="00D047A4">
            <w:pPr>
              <w:pStyle w:val="NoSpacing"/>
              <w:numPr>
                <w:ilvl w:val="0"/>
                <w:numId w:val="24"/>
              </w:numPr>
              <w:ind w:left="360"/>
              <w:rPr>
                <w:color w:val="000000" w:themeColor="text1"/>
              </w:rPr>
            </w:pPr>
            <w:r w:rsidRPr="1DD68050">
              <w:rPr>
                <w:color w:val="000000" w:themeColor="text1"/>
              </w:rPr>
              <w:t xml:space="preserve">Remoteness areas </w:t>
            </w:r>
          </w:p>
          <w:p w14:paraId="21A6129F" w14:textId="416E5A66" w:rsidR="00D566DB" w:rsidRPr="000C700B" w:rsidRDefault="00CF5D3C" w:rsidP="00D047A4">
            <w:pPr>
              <w:pStyle w:val="NoSpacing"/>
              <w:numPr>
                <w:ilvl w:val="0"/>
                <w:numId w:val="24"/>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7B25205F" w14:textId="012F7596" w:rsidR="00D566DB" w:rsidRPr="000C700B" w:rsidRDefault="1DD68050" w:rsidP="00D047A4">
            <w:pPr>
              <w:pStyle w:val="NoSpacing"/>
              <w:numPr>
                <w:ilvl w:val="0"/>
                <w:numId w:val="24"/>
              </w:numPr>
              <w:ind w:left="360"/>
              <w:rPr>
                <w:color w:val="000000" w:themeColor="text1"/>
              </w:rPr>
            </w:pPr>
            <w:r w:rsidRPr="1DD68050">
              <w:rPr>
                <w:color w:val="000000" w:themeColor="text1"/>
              </w:rPr>
              <w:t xml:space="preserve">Disability status </w:t>
            </w:r>
          </w:p>
          <w:p w14:paraId="5A57C8B5" w14:textId="0A89C5D9" w:rsidR="00D566DB" w:rsidRPr="000C700B" w:rsidRDefault="1DD68050" w:rsidP="00D047A4">
            <w:pPr>
              <w:pStyle w:val="NoSpacing"/>
              <w:numPr>
                <w:ilvl w:val="0"/>
                <w:numId w:val="24"/>
              </w:numPr>
              <w:ind w:left="360"/>
              <w:rPr>
                <w:color w:val="000000" w:themeColor="text1"/>
              </w:rPr>
            </w:pPr>
            <w:r w:rsidRPr="1DD68050">
              <w:rPr>
                <w:color w:val="000000" w:themeColor="text1"/>
              </w:rPr>
              <w:t>Gender</w:t>
            </w:r>
          </w:p>
          <w:p w14:paraId="74BBACAE" w14:textId="66D06574" w:rsidR="00D566DB" w:rsidRPr="000C700B" w:rsidRDefault="1DD68050" w:rsidP="00D047A4">
            <w:pPr>
              <w:pStyle w:val="NoSpacing"/>
              <w:numPr>
                <w:ilvl w:val="0"/>
                <w:numId w:val="24"/>
              </w:numPr>
              <w:ind w:left="360"/>
              <w:rPr>
                <w:color w:val="000000" w:themeColor="text1"/>
              </w:rPr>
            </w:pPr>
            <w:r w:rsidRPr="1DD68050">
              <w:rPr>
                <w:color w:val="000000" w:themeColor="text1"/>
              </w:rPr>
              <w:t>Age group</w:t>
            </w:r>
          </w:p>
          <w:p w14:paraId="5EDC82C0" w14:textId="471AA740" w:rsidR="00D566DB" w:rsidRPr="000C700B" w:rsidRDefault="1DD68050" w:rsidP="00D047A4">
            <w:pPr>
              <w:pStyle w:val="NoSpacing"/>
              <w:numPr>
                <w:ilvl w:val="0"/>
                <w:numId w:val="24"/>
              </w:numPr>
              <w:ind w:left="360"/>
              <w:rPr>
                <w:color w:val="000000" w:themeColor="text1"/>
              </w:rPr>
            </w:pPr>
            <w:r w:rsidRPr="1DD68050">
              <w:rPr>
                <w:color w:val="000000" w:themeColor="text1"/>
              </w:rPr>
              <w:t>Level of education</w:t>
            </w:r>
          </w:p>
          <w:p w14:paraId="4C90DD2F" w14:textId="5B8C9E48" w:rsidR="00D566DB" w:rsidRPr="000C700B" w:rsidRDefault="1DD68050" w:rsidP="00D047A4">
            <w:pPr>
              <w:pStyle w:val="NoSpacing"/>
              <w:numPr>
                <w:ilvl w:val="0"/>
                <w:numId w:val="24"/>
              </w:numPr>
              <w:ind w:left="360"/>
              <w:rPr>
                <w:b/>
                <w:bCs/>
                <w:color w:val="000000" w:themeColor="text1"/>
              </w:rPr>
            </w:pPr>
            <w:r w:rsidRPr="1DD68050">
              <w:rPr>
                <w:color w:val="000000" w:themeColor="text1"/>
              </w:rPr>
              <w:t>Type of employment – part-time versus full-time</w:t>
            </w:r>
          </w:p>
        </w:tc>
      </w:tr>
      <w:tr w:rsidR="001C7C8B" w:rsidRPr="000C700B" w14:paraId="2A23957D" w14:textId="77777777" w:rsidTr="000F5605">
        <w:tc>
          <w:tcPr>
            <w:tcW w:w="10485" w:type="dxa"/>
            <w:shd w:val="clear" w:color="auto" w:fill="D4E1EC"/>
            <w:tcMar>
              <w:top w:w="113" w:type="dxa"/>
              <w:left w:w="227" w:type="dxa"/>
              <w:bottom w:w="113" w:type="dxa"/>
              <w:right w:w="227" w:type="dxa"/>
            </w:tcMar>
          </w:tcPr>
          <w:p w14:paraId="54494E21" w14:textId="77777777" w:rsidR="001C7C8B" w:rsidRPr="000C700B" w:rsidRDefault="1DD68050" w:rsidP="1DD68050">
            <w:pPr>
              <w:spacing w:after="0"/>
              <w:rPr>
                <w:b/>
                <w:bCs/>
                <w:color w:val="000000" w:themeColor="text1"/>
              </w:rPr>
            </w:pPr>
            <w:r w:rsidRPr="1DD68050">
              <w:rPr>
                <w:b/>
                <w:bCs/>
                <w:color w:val="000000" w:themeColor="text1"/>
              </w:rPr>
              <w:t>Data Development:</w:t>
            </w:r>
          </w:p>
          <w:p w14:paraId="2679245D" w14:textId="77777777" w:rsidR="00633D47"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1074D77C" w14:textId="7BC9D30C" w:rsidR="00633D47" w:rsidRPr="000C700B" w:rsidRDefault="1DD68050" w:rsidP="00D047A4">
            <w:pPr>
              <w:pStyle w:val="NoSpacing"/>
              <w:numPr>
                <w:ilvl w:val="0"/>
                <w:numId w:val="24"/>
              </w:numPr>
              <w:ind w:left="360"/>
              <w:rPr>
                <w:color w:val="000000" w:themeColor="text1"/>
              </w:rPr>
            </w:pPr>
            <w:r w:rsidRPr="1DD68050">
              <w:rPr>
                <w:color w:val="000000" w:themeColor="text1"/>
              </w:rPr>
              <w:t>employment security (permanent of casual)</w:t>
            </w:r>
          </w:p>
          <w:p w14:paraId="6D7B5F66" w14:textId="1AEC651D" w:rsidR="00633D47" w:rsidRPr="000C700B" w:rsidRDefault="1DD68050" w:rsidP="00D047A4">
            <w:pPr>
              <w:pStyle w:val="NoSpacing"/>
              <w:numPr>
                <w:ilvl w:val="0"/>
                <w:numId w:val="24"/>
              </w:numPr>
              <w:ind w:left="360"/>
              <w:rPr>
                <w:color w:val="000000" w:themeColor="text1"/>
              </w:rPr>
            </w:pPr>
            <w:r w:rsidRPr="1DD68050">
              <w:rPr>
                <w:color w:val="000000" w:themeColor="text1"/>
              </w:rPr>
              <w:t>Aboriginal and Torres Strait Islander owned businesses including:</w:t>
            </w:r>
          </w:p>
          <w:p w14:paraId="3107C477" w14:textId="60630737" w:rsidR="00633D47" w:rsidRPr="000C700B" w:rsidRDefault="1DD68050" w:rsidP="00D047A4">
            <w:pPr>
              <w:pStyle w:val="NoSpacing"/>
              <w:numPr>
                <w:ilvl w:val="1"/>
                <w:numId w:val="24"/>
              </w:numPr>
              <w:ind w:left="739"/>
              <w:rPr>
                <w:color w:val="000000" w:themeColor="text1"/>
              </w:rPr>
            </w:pPr>
            <w:r w:rsidRPr="1DD68050">
              <w:rPr>
                <w:color w:val="000000" w:themeColor="text1"/>
              </w:rPr>
              <w:t>number and as a proportion of all businesses</w:t>
            </w:r>
          </w:p>
          <w:p w14:paraId="1208DF2D" w14:textId="28227E49" w:rsidR="00633D47" w:rsidRPr="000C700B" w:rsidRDefault="1DD68050" w:rsidP="00D047A4">
            <w:pPr>
              <w:pStyle w:val="NoSpacing"/>
              <w:numPr>
                <w:ilvl w:val="1"/>
                <w:numId w:val="24"/>
              </w:numPr>
              <w:ind w:left="739"/>
              <w:rPr>
                <w:color w:val="000000" w:themeColor="text1"/>
              </w:rPr>
            </w:pPr>
            <w:r w:rsidRPr="1DD68050">
              <w:rPr>
                <w:color w:val="000000" w:themeColor="text1"/>
              </w:rPr>
              <w:t xml:space="preserve">growth and revenue </w:t>
            </w:r>
          </w:p>
          <w:p w14:paraId="796681EF" w14:textId="5F848009" w:rsidR="00633D47" w:rsidRPr="000C700B" w:rsidRDefault="1DD68050" w:rsidP="00D047A4">
            <w:pPr>
              <w:pStyle w:val="NoSpacing"/>
              <w:numPr>
                <w:ilvl w:val="1"/>
                <w:numId w:val="24"/>
              </w:numPr>
              <w:ind w:left="739"/>
              <w:rPr>
                <w:color w:val="000000" w:themeColor="text1"/>
              </w:rPr>
            </w:pPr>
            <w:r w:rsidRPr="1DD68050">
              <w:rPr>
                <w:color w:val="000000" w:themeColor="text1"/>
              </w:rPr>
              <w:t>sectors and industries</w:t>
            </w:r>
          </w:p>
          <w:p w14:paraId="6C939DB1" w14:textId="1FA7610F" w:rsidR="00633D47" w:rsidRPr="000C700B" w:rsidRDefault="1DD68050" w:rsidP="00D047A4">
            <w:pPr>
              <w:pStyle w:val="NoSpacing"/>
              <w:numPr>
                <w:ilvl w:val="0"/>
                <w:numId w:val="24"/>
              </w:numPr>
              <w:ind w:left="360"/>
              <w:rPr>
                <w:color w:val="000000" w:themeColor="text1"/>
              </w:rPr>
            </w:pPr>
            <w:r w:rsidRPr="1DD68050">
              <w:rPr>
                <w:color w:val="000000" w:themeColor="text1"/>
              </w:rPr>
              <w:t>barriers to labour market participation including health and disability</w:t>
            </w:r>
          </w:p>
          <w:p w14:paraId="7615707B" w14:textId="77C3FDB3" w:rsidR="00633D47" w:rsidRPr="000C700B" w:rsidRDefault="1DD68050" w:rsidP="00D047A4">
            <w:pPr>
              <w:pStyle w:val="NoSpacing"/>
              <w:numPr>
                <w:ilvl w:val="0"/>
                <w:numId w:val="24"/>
              </w:numPr>
              <w:ind w:left="360"/>
              <w:rPr>
                <w:color w:val="000000" w:themeColor="text1"/>
              </w:rPr>
            </w:pPr>
            <w:r w:rsidRPr="1DD68050">
              <w:rPr>
                <w:color w:val="000000" w:themeColor="text1"/>
              </w:rPr>
              <w:t xml:space="preserve">underemployment among Aboriginal and Torres Strait Islander people </w:t>
            </w:r>
          </w:p>
          <w:p w14:paraId="122FBDE7" w14:textId="77777777" w:rsidR="00C82DE2" w:rsidRDefault="1DD68050" w:rsidP="00D047A4">
            <w:pPr>
              <w:pStyle w:val="NoSpacing"/>
              <w:numPr>
                <w:ilvl w:val="0"/>
                <w:numId w:val="24"/>
              </w:numPr>
              <w:ind w:left="360"/>
              <w:rPr>
                <w:color w:val="000000" w:themeColor="text1"/>
              </w:rPr>
            </w:pPr>
            <w:r w:rsidRPr="1DD68050">
              <w:rPr>
                <w:color w:val="000000" w:themeColor="text1"/>
              </w:rPr>
              <w:t>long term unemployment and welfare dependency</w:t>
            </w:r>
          </w:p>
          <w:p w14:paraId="2C934DFC" w14:textId="742BF9A8" w:rsidR="00FC5A05" w:rsidRPr="000C700B" w:rsidRDefault="1DD68050" w:rsidP="00D047A4">
            <w:pPr>
              <w:pStyle w:val="NoSpacing"/>
              <w:numPr>
                <w:ilvl w:val="0"/>
                <w:numId w:val="24"/>
              </w:numPr>
              <w:ind w:left="360"/>
              <w:rPr>
                <w:color w:val="000000" w:themeColor="text1"/>
              </w:rPr>
            </w:pPr>
            <w:r w:rsidRPr="1DD68050">
              <w:rPr>
                <w:color w:val="000000" w:themeColor="text1"/>
              </w:rPr>
              <w:t>median personal income from employment</w:t>
            </w:r>
          </w:p>
        </w:tc>
      </w:tr>
    </w:tbl>
    <w:p w14:paraId="01734A92"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23097825" w14:textId="77777777" w:rsidTr="00EB0D53">
        <w:trPr>
          <w:tblHeader/>
        </w:trPr>
        <w:tc>
          <w:tcPr>
            <w:tcW w:w="10485" w:type="dxa"/>
            <w:shd w:val="clear" w:color="auto" w:fill="06527F"/>
            <w:tcMar>
              <w:top w:w="113" w:type="dxa"/>
              <w:left w:w="227" w:type="dxa"/>
              <w:bottom w:w="113" w:type="dxa"/>
              <w:right w:w="227" w:type="dxa"/>
            </w:tcMar>
          </w:tcPr>
          <w:p w14:paraId="47F87E13" w14:textId="6D57AB52" w:rsidR="00906EA6" w:rsidRPr="000F35F5" w:rsidRDefault="00886855" w:rsidP="000F5605">
            <w:pPr>
              <w:spacing w:after="0"/>
              <w:rPr>
                <w:b/>
                <w:bCs/>
              </w:rPr>
            </w:pPr>
            <w:r>
              <w:lastRenderedPageBreak/>
              <w:br w:type="page"/>
            </w:r>
            <w:r w:rsidR="000F5605" w:rsidRPr="000F5605">
              <w:rPr>
                <w:bCs/>
                <w:color w:val="FFFFFF" w:themeColor="background1"/>
              </w:rPr>
              <w:t>Outcome 9</w:t>
            </w:r>
            <w:r w:rsidR="000F5605">
              <w:rPr>
                <w:b/>
                <w:bCs/>
                <w:color w:val="FFFFFF" w:themeColor="background1"/>
              </w:rPr>
              <w:br/>
            </w:r>
            <w:r w:rsidR="1DD68050" w:rsidRPr="1DD68050">
              <w:rPr>
                <w:b/>
                <w:bCs/>
                <w:color w:val="FFFFFF" w:themeColor="background1"/>
              </w:rPr>
              <w:t>Aboriginal and Torres Strait Islander people secure appropriate, aff</w:t>
            </w:r>
            <w:r w:rsidR="000F5605">
              <w:rPr>
                <w:b/>
                <w:bCs/>
                <w:color w:val="FFFFFF" w:themeColor="background1"/>
              </w:rPr>
              <w:t>ordable housing that is aligned</w:t>
            </w:r>
            <w:r w:rsidR="000F5605">
              <w:rPr>
                <w:b/>
                <w:bCs/>
                <w:color w:val="FFFFFF" w:themeColor="background1"/>
              </w:rPr>
              <w:br/>
            </w:r>
            <w:r w:rsidR="1DD68050" w:rsidRPr="1DD68050">
              <w:rPr>
                <w:b/>
                <w:bCs/>
                <w:color w:val="FFFFFF" w:themeColor="background1"/>
              </w:rPr>
              <w:t>with their priorities and need</w:t>
            </w:r>
          </w:p>
        </w:tc>
      </w:tr>
      <w:tr w:rsidR="00906EA6" w:rsidRPr="000C700B" w14:paraId="2FF750EE" w14:textId="77777777" w:rsidTr="000F5605">
        <w:tc>
          <w:tcPr>
            <w:tcW w:w="10485" w:type="dxa"/>
            <w:shd w:val="clear" w:color="auto" w:fill="D4E1EC"/>
            <w:tcMar>
              <w:top w:w="113" w:type="dxa"/>
              <w:left w:w="227" w:type="dxa"/>
              <w:bottom w:w="113" w:type="dxa"/>
              <w:right w:w="227" w:type="dxa"/>
            </w:tcMar>
          </w:tcPr>
          <w:p w14:paraId="3D52E3BB" w14:textId="34054EF3" w:rsidR="00906EA6" w:rsidRPr="00C210A0" w:rsidRDefault="1DD68050" w:rsidP="00DB4D5A">
            <w:pPr>
              <w:spacing w:after="0"/>
              <w:rPr>
                <w:b/>
                <w:bCs/>
                <w:color w:val="FFFFFF" w:themeColor="background1"/>
                <w:highlight w:val="red"/>
              </w:rPr>
            </w:pPr>
            <w:r w:rsidRPr="1DD68050">
              <w:rPr>
                <w:b/>
                <w:bCs/>
                <w:color w:val="000000" w:themeColor="text1"/>
              </w:rPr>
              <w:t xml:space="preserve">Target 9: </w:t>
            </w:r>
            <w:r w:rsidRPr="003E2DDE">
              <w:rPr>
                <w:color w:val="000000" w:themeColor="text1"/>
              </w:rPr>
              <w:t xml:space="preserve">By 2031, increase the proportion of Aboriginal and Torres Strait Islander people living </w:t>
            </w:r>
            <w:r w:rsidRPr="004E088E">
              <w:rPr>
                <w:color w:val="000000" w:themeColor="text1"/>
              </w:rPr>
              <w:t xml:space="preserve">in appropriately sized (not overcrowded) housing to </w:t>
            </w:r>
            <w:r w:rsidR="004E088E">
              <w:rPr>
                <w:color w:val="000000" w:themeColor="text1"/>
              </w:rPr>
              <w:t>88</w:t>
            </w:r>
            <w:r w:rsidR="004E088E" w:rsidRPr="004E088E">
              <w:rPr>
                <w:color w:val="000000" w:themeColor="text1"/>
              </w:rPr>
              <w:t xml:space="preserve"> </w:t>
            </w:r>
            <w:r w:rsidRPr="004E088E">
              <w:rPr>
                <w:color w:val="000000" w:themeColor="text1"/>
              </w:rPr>
              <w:t xml:space="preserve">per cent. </w:t>
            </w:r>
          </w:p>
        </w:tc>
      </w:tr>
      <w:tr w:rsidR="00906EA6" w:rsidRPr="000C700B" w14:paraId="1C5D98DE" w14:textId="77777777" w:rsidTr="000F5605">
        <w:tc>
          <w:tcPr>
            <w:tcW w:w="10485" w:type="dxa"/>
            <w:shd w:val="clear" w:color="auto" w:fill="D4E1EC"/>
            <w:tcMar>
              <w:top w:w="113" w:type="dxa"/>
              <w:left w:w="227" w:type="dxa"/>
              <w:bottom w:w="113" w:type="dxa"/>
              <w:right w:w="227" w:type="dxa"/>
            </w:tcMar>
          </w:tcPr>
          <w:p w14:paraId="6CCA6C43" w14:textId="77777777" w:rsidR="00906EA6" w:rsidRPr="000C700B" w:rsidRDefault="1DD68050" w:rsidP="1DD68050">
            <w:pPr>
              <w:spacing w:after="0"/>
              <w:rPr>
                <w:b/>
                <w:bCs/>
                <w:color w:val="000000" w:themeColor="text1"/>
              </w:rPr>
            </w:pPr>
            <w:r w:rsidRPr="1DD68050">
              <w:rPr>
                <w:b/>
                <w:bCs/>
                <w:color w:val="000000" w:themeColor="text1"/>
              </w:rPr>
              <w:t>Indicators:</w:t>
            </w:r>
          </w:p>
          <w:p w14:paraId="2CA82CD8" w14:textId="2FBEC423" w:rsidR="00906EA6" w:rsidRPr="000C700B" w:rsidRDefault="1DD68050" w:rsidP="1DD68050">
            <w:pPr>
              <w:pStyle w:val="NoSpacing"/>
              <w:rPr>
                <w:color w:val="000000" w:themeColor="text1"/>
              </w:rPr>
            </w:pPr>
            <w:r w:rsidRPr="1DD68050">
              <w:rPr>
                <w:color w:val="000000" w:themeColor="text1"/>
              </w:rPr>
              <w:t>Drivers:</w:t>
            </w:r>
          </w:p>
          <w:p w14:paraId="4ACD2087" w14:textId="151C69DD" w:rsidR="00906EA6" w:rsidRPr="000C700B" w:rsidRDefault="1DD68050" w:rsidP="00D047A4">
            <w:pPr>
              <w:pStyle w:val="NoSpacing"/>
              <w:numPr>
                <w:ilvl w:val="0"/>
                <w:numId w:val="24"/>
              </w:numPr>
              <w:ind w:left="360"/>
              <w:rPr>
                <w:color w:val="000000" w:themeColor="text1"/>
              </w:rPr>
            </w:pPr>
            <w:r w:rsidRPr="1DD68050">
              <w:rPr>
                <w:color w:val="000000" w:themeColor="text1"/>
              </w:rPr>
              <w:t>Change in population by location</w:t>
            </w:r>
          </w:p>
          <w:p w14:paraId="3A65AE84" w14:textId="33E9402E" w:rsidR="00906EA6" w:rsidRPr="000C700B" w:rsidRDefault="1DD68050" w:rsidP="00D047A4">
            <w:pPr>
              <w:pStyle w:val="NoSpacing"/>
              <w:numPr>
                <w:ilvl w:val="0"/>
                <w:numId w:val="24"/>
              </w:numPr>
              <w:ind w:left="360"/>
              <w:rPr>
                <w:color w:val="000000" w:themeColor="text1"/>
              </w:rPr>
            </w:pPr>
            <w:r w:rsidRPr="1DD68050">
              <w:rPr>
                <w:color w:val="000000" w:themeColor="text1"/>
              </w:rPr>
              <w:t>Change in social housing dwellings by location</w:t>
            </w:r>
          </w:p>
          <w:p w14:paraId="69E4BEC4" w14:textId="31F0E918" w:rsidR="00906EA6" w:rsidRPr="000C700B" w:rsidRDefault="1DD68050" w:rsidP="1DD68050">
            <w:pPr>
              <w:pStyle w:val="NoSpacing"/>
              <w:rPr>
                <w:color w:val="000000" w:themeColor="text1"/>
              </w:rPr>
            </w:pPr>
            <w:r w:rsidRPr="1DD68050">
              <w:rPr>
                <w:color w:val="000000" w:themeColor="text1"/>
              </w:rPr>
              <w:t>Contextual information:</w:t>
            </w:r>
          </w:p>
          <w:p w14:paraId="0777439E" w14:textId="26A4FEE3" w:rsidR="00906EA6" w:rsidRPr="000C700B" w:rsidRDefault="1DD68050" w:rsidP="00D047A4">
            <w:pPr>
              <w:pStyle w:val="NoSpacing"/>
              <w:numPr>
                <w:ilvl w:val="0"/>
                <w:numId w:val="24"/>
              </w:numPr>
              <w:ind w:left="360"/>
              <w:rPr>
                <w:color w:val="000000" w:themeColor="text1"/>
              </w:rPr>
            </w:pPr>
            <w:r w:rsidRPr="1DD68050">
              <w:rPr>
                <w:color w:val="000000" w:themeColor="text1"/>
              </w:rPr>
              <w:t>Home ownership rate (including by location and tenure type)</w:t>
            </w:r>
          </w:p>
          <w:p w14:paraId="0569B2C8" w14:textId="1C96E83B" w:rsidR="00906EA6" w:rsidRPr="000C700B" w:rsidRDefault="1DD68050" w:rsidP="00D047A4">
            <w:pPr>
              <w:pStyle w:val="NoSpacing"/>
              <w:numPr>
                <w:ilvl w:val="0"/>
                <w:numId w:val="24"/>
              </w:numPr>
              <w:ind w:left="360"/>
              <w:rPr>
                <w:color w:val="000000" w:themeColor="text1"/>
              </w:rPr>
            </w:pPr>
            <w:r w:rsidRPr="1DD68050">
              <w:rPr>
                <w:color w:val="000000" w:themeColor="text1"/>
              </w:rPr>
              <w:t>Homeless</w:t>
            </w:r>
            <w:r w:rsidR="00CC2050">
              <w:rPr>
                <w:color w:val="000000" w:themeColor="text1"/>
              </w:rPr>
              <w:t>ness rate including by type (</w:t>
            </w:r>
            <w:r w:rsidR="004E5049">
              <w:rPr>
                <w:color w:val="000000" w:themeColor="text1"/>
              </w:rPr>
              <w:t>e.g.</w:t>
            </w:r>
            <w:r w:rsidRPr="1DD68050">
              <w:rPr>
                <w:color w:val="000000" w:themeColor="text1"/>
              </w:rPr>
              <w:t xml:space="preserve"> Transitional housing/sleeping rough) and age group</w:t>
            </w:r>
          </w:p>
          <w:p w14:paraId="42FC66D7" w14:textId="4D408B84" w:rsidR="00906EA6" w:rsidRPr="000C700B" w:rsidRDefault="1DD68050" w:rsidP="00D047A4">
            <w:pPr>
              <w:pStyle w:val="NoSpacing"/>
              <w:numPr>
                <w:ilvl w:val="0"/>
                <w:numId w:val="24"/>
              </w:numPr>
              <w:ind w:left="360"/>
              <w:rPr>
                <w:color w:val="000000" w:themeColor="text1"/>
              </w:rPr>
            </w:pPr>
            <w:r w:rsidRPr="1DD68050">
              <w:rPr>
                <w:color w:val="000000" w:themeColor="text1"/>
              </w:rPr>
              <w:t xml:space="preserve">Structural problems including functional health hardware </w:t>
            </w:r>
            <w:r w:rsidR="00E42F21">
              <w:rPr>
                <w:color w:val="000000" w:themeColor="text1"/>
              </w:rPr>
              <w:t>Australian Bureau of Statistics (</w:t>
            </w:r>
            <w:r w:rsidRPr="1DD68050">
              <w:rPr>
                <w:color w:val="000000" w:themeColor="text1"/>
              </w:rPr>
              <w:t>ABS</w:t>
            </w:r>
            <w:r w:rsidR="00E42F21">
              <w:rPr>
                <w:color w:val="000000" w:themeColor="text1"/>
              </w:rPr>
              <w:t>)</w:t>
            </w:r>
            <w:r w:rsidRPr="1DD68050">
              <w:rPr>
                <w:color w:val="000000" w:themeColor="text1"/>
              </w:rPr>
              <w:t xml:space="preserve"> measure of acceptable standard of housing)</w:t>
            </w:r>
          </w:p>
          <w:p w14:paraId="7F1CCC80" w14:textId="77777777" w:rsidR="00906EA6" w:rsidRPr="000C700B" w:rsidRDefault="1DD68050" w:rsidP="00D047A4">
            <w:pPr>
              <w:pStyle w:val="NoSpacing"/>
              <w:numPr>
                <w:ilvl w:val="0"/>
                <w:numId w:val="24"/>
              </w:numPr>
              <w:ind w:left="360"/>
              <w:rPr>
                <w:b/>
                <w:bCs/>
                <w:color w:val="000000" w:themeColor="text1"/>
              </w:rPr>
            </w:pPr>
            <w:r w:rsidRPr="1DD68050">
              <w:rPr>
                <w:color w:val="000000" w:themeColor="text1"/>
              </w:rPr>
              <w:t>Low income household experiencing rental stress/mortgage stress</w:t>
            </w:r>
          </w:p>
          <w:p w14:paraId="5D0D2A5F" w14:textId="77777777" w:rsidR="00906EA6" w:rsidRPr="00DB4D5A" w:rsidRDefault="1DD68050" w:rsidP="00D047A4">
            <w:pPr>
              <w:pStyle w:val="NoSpacing"/>
              <w:numPr>
                <w:ilvl w:val="0"/>
                <w:numId w:val="24"/>
              </w:numPr>
              <w:ind w:left="360"/>
              <w:rPr>
                <w:b/>
                <w:bCs/>
                <w:color w:val="000000" w:themeColor="text1"/>
              </w:rPr>
            </w:pPr>
            <w:r w:rsidRPr="1DD68050">
              <w:rPr>
                <w:color w:val="000000" w:themeColor="text1"/>
              </w:rPr>
              <w:t>Social housing dwellings per 100 households by location</w:t>
            </w:r>
          </w:p>
          <w:p w14:paraId="3DE885B0" w14:textId="7D1E182E" w:rsidR="00DB4D5A" w:rsidRPr="000C700B" w:rsidRDefault="00DB4D5A" w:rsidP="00D047A4">
            <w:pPr>
              <w:pStyle w:val="NoSpacing"/>
              <w:numPr>
                <w:ilvl w:val="0"/>
                <w:numId w:val="24"/>
              </w:numPr>
              <w:ind w:left="360"/>
              <w:rPr>
                <w:b/>
                <w:bCs/>
                <w:color w:val="000000" w:themeColor="text1"/>
              </w:rPr>
            </w:pPr>
            <w:r>
              <w:rPr>
                <w:color w:val="000000" w:themeColor="text1"/>
              </w:rPr>
              <w:t>Progress towards parity</w:t>
            </w:r>
          </w:p>
        </w:tc>
      </w:tr>
      <w:tr w:rsidR="00906EA6" w:rsidRPr="000C700B" w14:paraId="13EA3191" w14:textId="77777777" w:rsidTr="000F5605">
        <w:tc>
          <w:tcPr>
            <w:tcW w:w="10485" w:type="dxa"/>
            <w:shd w:val="clear" w:color="auto" w:fill="D4E1EC"/>
            <w:tcMar>
              <w:top w:w="113" w:type="dxa"/>
              <w:left w:w="227" w:type="dxa"/>
              <w:bottom w:w="113" w:type="dxa"/>
              <w:right w:w="227" w:type="dxa"/>
            </w:tcMar>
          </w:tcPr>
          <w:p w14:paraId="608EE69F" w14:textId="77777777" w:rsidR="00906EA6" w:rsidRPr="000C700B" w:rsidRDefault="1DD68050" w:rsidP="1DD68050">
            <w:pPr>
              <w:spacing w:after="0"/>
              <w:rPr>
                <w:b/>
                <w:bCs/>
                <w:color w:val="000000" w:themeColor="text1"/>
              </w:rPr>
            </w:pPr>
            <w:r w:rsidRPr="1DD68050">
              <w:rPr>
                <w:b/>
                <w:bCs/>
                <w:color w:val="000000" w:themeColor="text1"/>
              </w:rPr>
              <w:t>Disaggregation:</w:t>
            </w:r>
          </w:p>
          <w:p w14:paraId="6532500E"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States/territories</w:t>
            </w:r>
          </w:p>
          <w:p w14:paraId="5636114F"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 xml:space="preserve">Remoteness areas </w:t>
            </w:r>
          </w:p>
          <w:p w14:paraId="7342F6F0"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Other small geographic areas (where possible)</w:t>
            </w:r>
          </w:p>
          <w:p w14:paraId="6B083CF6" w14:textId="403519D3" w:rsidR="00906EA6" w:rsidRPr="000C700B" w:rsidRDefault="00CF5D3C" w:rsidP="00D047A4">
            <w:pPr>
              <w:pStyle w:val="NoSpacing"/>
              <w:numPr>
                <w:ilvl w:val="0"/>
                <w:numId w:val="24"/>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425E73FB"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 xml:space="preserve">Disability status </w:t>
            </w:r>
          </w:p>
          <w:p w14:paraId="3C942E37"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Gender</w:t>
            </w:r>
          </w:p>
          <w:p w14:paraId="1BBDB924"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Age group</w:t>
            </w:r>
          </w:p>
          <w:p w14:paraId="4AB26FC8"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Overcrowding status (1, 2, 3, 4 or more additional bedrooms required)</w:t>
            </w:r>
          </w:p>
          <w:p w14:paraId="4DBE2DA7" w14:textId="614FBA7E" w:rsidR="00906EA6" w:rsidRPr="000C700B" w:rsidRDefault="1DD68050" w:rsidP="00D047A4">
            <w:pPr>
              <w:pStyle w:val="NoSpacing"/>
              <w:numPr>
                <w:ilvl w:val="0"/>
                <w:numId w:val="24"/>
              </w:numPr>
              <w:ind w:left="360"/>
              <w:rPr>
                <w:color w:val="000000" w:themeColor="text1"/>
              </w:rPr>
            </w:pPr>
            <w:r w:rsidRPr="1DD68050">
              <w:rPr>
                <w:color w:val="000000" w:themeColor="text1"/>
              </w:rPr>
              <w:t>Tenure type</w:t>
            </w:r>
          </w:p>
        </w:tc>
      </w:tr>
      <w:tr w:rsidR="00906EA6" w:rsidRPr="000C700B" w14:paraId="2E06D589" w14:textId="77777777" w:rsidTr="000F5605">
        <w:tc>
          <w:tcPr>
            <w:tcW w:w="10485" w:type="dxa"/>
            <w:shd w:val="clear" w:color="auto" w:fill="D4E1EC"/>
            <w:tcMar>
              <w:top w:w="113" w:type="dxa"/>
              <w:left w:w="227" w:type="dxa"/>
              <w:bottom w:w="113" w:type="dxa"/>
              <w:right w:w="227" w:type="dxa"/>
            </w:tcMar>
          </w:tcPr>
          <w:p w14:paraId="12FBDFAC" w14:textId="77777777" w:rsidR="00906EA6" w:rsidRPr="000C700B" w:rsidRDefault="1DD68050" w:rsidP="1DD68050">
            <w:pPr>
              <w:spacing w:after="0"/>
              <w:rPr>
                <w:b/>
                <w:bCs/>
                <w:color w:val="000000" w:themeColor="text1"/>
              </w:rPr>
            </w:pPr>
            <w:r w:rsidRPr="1DD68050">
              <w:rPr>
                <w:b/>
                <w:bCs/>
                <w:color w:val="000000" w:themeColor="text1"/>
              </w:rPr>
              <w:t>Data Development:</w:t>
            </w:r>
          </w:p>
          <w:p w14:paraId="63C07744"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0D5110D" w14:textId="3727E0DB" w:rsidR="00710FA4" w:rsidRDefault="00710FA4" w:rsidP="00D047A4">
            <w:pPr>
              <w:pStyle w:val="NoSpacing"/>
              <w:numPr>
                <w:ilvl w:val="0"/>
                <w:numId w:val="24"/>
              </w:numPr>
              <w:ind w:left="360"/>
              <w:rPr>
                <w:color w:val="000000" w:themeColor="text1"/>
              </w:rPr>
            </w:pPr>
            <w:r>
              <w:rPr>
                <w:color w:val="000000" w:themeColor="text1"/>
              </w:rPr>
              <w:t xml:space="preserve">levels of overcrowding specific to Australian conditions </w:t>
            </w:r>
          </w:p>
          <w:p w14:paraId="69AC44DE" w14:textId="6F844842" w:rsidR="00906EA6" w:rsidRPr="000C700B" w:rsidRDefault="1DD68050" w:rsidP="00D047A4">
            <w:pPr>
              <w:pStyle w:val="NoSpacing"/>
              <w:numPr>
                <w:ilvl w:val="0"/>
                <w:numId w:val="24"/>
              </w:numPr>
              <w:ind w:left="360"/>
              <w:rPr>
                <w:color w:val="000000" w:themeColor="text1"/>
              </w:rPr>
            </w:pPr>
            <w:r w:rsidRPr="1DD68050">
              <w:rPr>
                <w:color w:val="000000" w:themeColor="text1"/>
              </w:rPr>
              <w:t>proximity to services (in addition to the ABS’ current remoteness structure reporting)</w:t>
            </w:r>
          </w:p>
          <w:p w14:paraId="10DAD856" w14:textId="64D34742" w:rsidR="00906EA6" w:rsidRPr="000C700B" w:rsidRDefault="1DD68050" w:rsidP="00D047A4">
            <w:pPr>
              <w:pStyle w:val="NoSpacing"/>
              <w:numPr>
                <w:ilvl w:val="0"/>
                <w:numId w:val="24"/>
              </w:numPr>
              <w:ind w:left="360"/>
              <w:rPr>
                <w:color w:val="000000" w:themeColor="text1"/>
              </w:rPr>
            </w:pPr>
            <w:r w:rsidRPr="1DD68050">
              <w:rPr>
                <w:color w:val="000000" w:themeColor="text1"/>
              </w:rPr>
              <w:t>affordable living (including cost of electricity, transport costs, etc.)</w:t>
            </w:r>
          </w:p>
          <w:p w14:paraId="36AA0CFF" w14:textId="7416FFE2" w:rsidR="00906EA6" w:rsidRPr="000C700B" w:rsidRDefault="1DD68050" w:rsidP="00D047A4">
            <w:pPr>
              <w:pStyle w:val="NoSpacing"/>
              <w:numPr>
                <w:ilvl w:val="0"/>
                <w:numId w:val="24"/>
              </w:numPr>
              <w:ind w:left="360"/>
              <w:rPr>
                <w:color w:val="000000" w:themeColor="text1"/>
              </w:rPr>
            </w:pPr>
            <w:r w:rsidRPr="1DD68050">
              <w:rPr>
                <w:color w:val="000000" w:themeColor="text1"/>
              </w:rPr>
              <w:t>environmental health outcomes (</w:t>
            </w:r>
            <w:r w:rsidR="004E5049" w:rsidRPr="1DD68050">
              <w:rPr>
                <w:color w:val="000000" w:themeColor="text1"/>
              </w:rPr>
              <w:t>e.g.</w:t>
            </w:r>
            <w:r w:rsidRPr="1DD68050">
              <w:rPr>
                <w:color w:val="000000" w:themeColor="text1"/>
              </w:rPr>
              <w:t xml:space="preserve"> rheumatic fever and rheumatic heart disease)</w:t>
            </w:r>
          </w:p>
          <w:p w14:paraId="208BF33C" w14:textId="206E175D" w:rsidR="00311E92" w:rsidRPr="000C700B" w:rsidRDefault="1DD68050" w:rsidP="00D047A4">
            <w:pPr>
              <w:pStyle w:val="NoSpacing"/>
              <w:numPr>
                <w:ilvl w:val="0"/>
                <w:numId w:val="24"/>
              </w:numPr>
              <w:ind w:left="360"/>
              <w:rPr>
                <w:color w:val="000000" w:themeColor="text1"/>
              </w:rPr>
            </w:pPr>
            <w:r w:rsidRPr="1DD68050">
              <w:rPr>
                <w:color w:val="000000" w:themeColor="text1"/>
              </w:rPr>
              <w:t>environmental health activities (</w:t>
            </w:r>
            <w:r w:rsidR="004E5049" w:rsidRPr="1DD68050">
              <w:rPr>
                <w:color w:val="000000" w:themeColor="text1"/>
              </w:rPr>
              <w:t>e.g.</w:t>
            </w:r>
            <w:r w:rsidRPr="1DD68050">
              <w:rPr>
                <w:color w:val="000000" w:themeColor="text1"/>
              </w:rPr>
              <w:t xml:space="preserve"> programs, services and partnerships)</w:t>
            </w:r>
          </w:p>
          <w:p w14:paraId="516F5F77" w14:textId="4D610736" w:rsidR="00FC5A05" w:rsidRDefault="1DD68050" w:rsidP="00D047A4">
            <w:pPr>
              <w:pStyle w:val="NoSpacing"/>
              <w:numPr>
                <w:ilvl w:val="0"/>
                <w:numId w:val="24"/>
              </w:numPr>
              <w:ind w:left="360"/>
              <w:rPr>
                <w:color w:val="000000" w:themeColor="text1"/>
              </w:rPr>
            </w:pPr>
            <w:r w:rsidRPr="1DD68050">
              <w:rPr>
                <w:color w:val="000000" w:themeColor="text1"/>
              </w:rPr>
              <w:t>family and kin obligations that lead to overcrowding (temporary or permanent)</w:t>
            </w:r>
          </w:p>
          <w:p w14:paraId="792C6FDB" w14:textId="28EAC409" w:rsidR="00906EA6" w:rsidRPr="000C700B" w:rsidRDefault="1DD68050" w:rsidP="00D047A4">
            <w:pPr>
              <w:pStyle w:val="NoSpacing"/>
              <w:numPr>
                <w:ilvl w:val="0"/>
                <w:numId w:val="24"/>
              </w:numPr>
              <w:ind w:left="360"/>
              <w:rPr>
                <w:color w:val="000000" w:themeColor="text1"/>
              </w:rPr>
            </w:pPr>
            <w:r w:rsidRPr="1DD68050">
              <w:rPr>
                <w:color w:val="000000" w:themeColor="text1"/>
              </w:rPr>
              <w:t>social housing, including:</w:t>
            </w:r>
          </w:p>
          <w:p w14:paraId="38CC1088" w14:textId="77777777" w:rsidR="00906EA6" w:rsidRPr="000C700B" w:rsidRDefault="1DD68050" w:rsidP="00D047A4">
            <w:pPr>
              <w:pStyle w:val="NoSpacing"/>
              <w:numPr>
                <w:ilvl w:val="1"/>
                <w:numId w:val="24"/>
              </w:numPr>
              <w:ind w:left="739"/>
              <w:rPr>
                <w:color w:val="000000" w:themeColor="text1"/>
              </w:rPr>
            </w:pPr>
            <w:r w:rsidRPr="1DD68050">
              <w:rPr>
                <w:color w:val="000000" w:themeColor="text1"/>
              </w:rPr>
              <w:t>transfers from social housing to private rental and/or home ownership</w:t>
            </w:r>
          </w:p>
          <w:p w14:paraId="400FFFCB" w14:textId="77777777" w:rsidR="00906EA6" w:rsidRPr="000C700B" w:rsidRDefault="1DD68050" w:rsidP="00D047A4">
            <w:pPr>
              <w:pStyle w:val="NoSpacing"/>
              <w:numPr>
                <w:ilvl w:val="1"/>
                <w:numId w:val="24"/>
              </w:numPr>
              <w:ind w:left="739"/>
              <w:rPr>
                <w:color w:val="000000" w:themeColor="text1"/>
              </w:rPr>
            </w:pPr>
            <w:r w:rsidRPr="1DD68050">
              <w:rPr>
                <w:color w:val="000000" w:themeColor="text1"/>
              </w:rPr>
              <w:t>satisfaction of social housing tenants with amenities, location, and maintenance services</w:t>
            </w:r>
          </w:p>
          <w:p w14:paraId="1A7C4F9C" w14:textId="1C1D0A9F" w:rsidR="00906EA6" w:rsidRPr="000C700B" w:rsidRDefault="1DD68050" w:rsidP="00D047A4">
            <w:pPr>
              <w:pStyle w:val="NoSpacing"/>
              <w:numPr>
                <w:ilvl w:val="1"/>
                <w:numId w:val="24"/>
              </w:numPr>
              <w:ind w:left="739"/>
              <w:rPr>
                <w:color w:val="000000" w:themeColor="text1"/>
              </w:rPr>
            </w:pPr>
            <w:r w:rsidRPr="1DD68050">
              <w:rPr>
                <w:color w:val="000000" w:themeColor="text1"/>
              </w:rPr>
              <w:t>social housing dwellings as a proportion of all dwellings</w:t>
            </w:r>
          </w:p>
        </w:tc>
      </w:tr>
    </w:tbl>
    <w:p w14:paraId="758743B8"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165464E9" w14:textId="77777777" w:rsidTr="00EB0D53">
        <w:trPr>
          <w:tblHeader/>
        </w:trPr>
        <w:tc>
          <w:tcPr>
            <w:tcW w:w="10485" w:type="dxa"/>
            <w:shd w:val="clear" w:color="auto" w:fill="06527F"/>
            <w:tcMar>
              <w:top w:w="113" w:type="dxa"/>
              <w:left w:w="227" w:type="dxa"/>
              <w:bottom w:w="113" w:type="dxa"/>
              <w:right w:w="227" w:type="dxa"/>
            </w:tcMar>
          </w:tcPr>
          <w:p w14:paraId="254B713F" w14:textId="77777777" w:rsidR="000F5605" w:rsidRDefault="00886855" w:rsidP="000F5605">
            <w:pPr>
              <w:spacing w:after="0"/>
              <w:rPr>
                <w:b/>
                <w:bCs/>
                <w:color w:val="FFFFFF" w:themeColor="background1"/>
              </w:rPr>
            </w:pPr>
            <w:r>
              <w:lastRenderedPageBreak/>
              <w:br w:type="page"/>
            </w:r>
            <w:r w:rsidR="000F5605" w:rsidRPr="000F5605">
              <w:rPr>
                <w:bCs/>
                <w:color w:val="FFFFFF" w:themeColor="background1"/>
              </w:rPr>
              <w:t>Outcome 10</w:t>
            </w:r>
          </w:p>
          <w:p w14:paraId="57D80C15" w14:textId="3AC7FD41" w:rsidR="00906EA6" w:rsidRPr="000C700B" w:rsidRDefault="1DD68050" w:rsidP="000F5605">
            <w:pPr>
              <w:spacing w:after="0"/>
              <w:rPr>
                <w:b/>
                <w:bCs/>
                <w:color w:val="FFFFFF" w:themeColor="background1"/>
              </w:rPr>
            </w:pPr>
            <w:r w:rsidRPr="1DD68050">
              <w:rPr>
                <w:b/>
                <w:bCs/>
                <w:color w:val="FFFFFF" w:themeColor="background1"/>
              </w:rPr>
              <w:t>Aboriginal and Torres Strait Islander people are not overrepresented in the criminal justice system</w:t>
            </w:r>
          </w:p>
        </w:tc>
      </w:tr>
      <w:tr w:rsidR="00906EA6" w:rsidRPr="000C700B" w14:paraId="28B8BED0" w14:textId="77777777" w:rsidTr="002B5180">
        <w:tc>
          <w:tcPr>
            <w:tcW w:w="10485" w:type="dxa"/>
            <w:shd w:val="clear" w:color="auto" w:fill="D4E1EC"/>
            <w:tcMar>
              <w:top w:w="113" w:type="dxa"/>
              <w:left w:w="227" w:type="dxa"/>
              <w:bottom w:w="113" w:type="dxa"/>
              <w:right w:w="227" w:type="dxa"/>
            </w:tcMar>
          </w:tcPr>
          <w:p w14:paraId="49CF172C" w14:textId="20CA6AE3" w:rsidR="00906EA6" w:rsidRPr="000C700B" w:rsidRDefault="1DD68050" w:rsidP="00DB4D5A">
            <w:pPr>
              <w:spacing w:after="0"/>
              <w:rPr>
                <w:b/>
                <w:bCs/>
                <w:color w:val="FFFFFF" w:themeColor="background1"/>
              </w:rPr>
            </w:pPr>
            <w:r w:rsidRPr="1DD68050">
              <w:rPr>
                <w:b/>
                <w:bCs/>
                <w:color w:val="000000" w:themeColor="text1"/>
              </w:rPr>
              <w:t xml:space="preserve">Target 10: </w:t>
            </w:r>
            <w:r w:rsidRPr="003E2DDE">
              <w:rPr>
                <w:color w:val="000000" w:themeColor="text1"/>
              </w:rPr>
              <w:t xml:space="preserve">By 2031, reduce the rate of Aboriginal and Torres Strait Islander adults held in </w:t>
            </w:r>
            <w:r w:rsidRPr="004E088E">
              <w:rPr>
                <w:color w:val="000000" w:themeColor="text1"/>
              </w:rPr>
              <w:t xml:space="preserve">incarceration </w:t>
            </w:r>
            <w:r w:rsidR="002B5180">
              <w:rPr>
                <w:color w:val="000000" w:themeColor="text1"/>
              </w:rPr>
              <w:br/>
            </w:r>
            <w:r w:rsidRPr="004E088E">
              <w:rPr>
                <w:color w:val="000000" w:themeColor="text1"/>
              </w:rPr>
              <w:t xml:space="preserve">by at least </w:t>
            </w:r>
            <w:r w:rsidR="00FF34C6" w:rsidRPr="004E088E">
              <w:rPr>
                <w:color w:val="000000" w:themeColor="text1"/>
              </w:rPr>
              <w:t xml:space="preserve">15 </w:t>
            </w:r>
            <w:r w:rsidRPr="004E088E">
              <w:rPr>
                <w:color w:val="000000" w:themeColor="text1"/>
              </w:rPr>
              <w:t xml:space="preserve">per cent. </w:t>
            </w:r>
          </w:p>
        </w:tc>
      </w:tr>
      <w:tr w:rsidR="00906EA6" w:rsidRPr="000C700B" w14:paraId="2122CBFD" w14:textId="77777777" w:rsidTr="002B5180">
        <w:tc>
          <w:tcPr>
            <w:tcW w:w="10485" w:type="dxa"/>
            <w:shd w:val="clear" w:color="auto" w:fill="D4E1EC"/>
            <w:tcMar>
              <w:top w:w="113" w:type="dxa"/>
              <w:left w:w="227" w:type="dxa"/>
              <w:bottom w:w="113" w:type="dxa"/>
              <w:right w:w="227" w:type="dxa"/>
            </w:tcMar>
          </w:tcPr>
          <w:p w14:paraId="589EDDF2" w14:textId="4F907407" w:rsidR="00906EA6" w:rsidRPr="000C700B" w:rsidRDefault="1DD68050" w:rsidP="1DD68050">
            <w:pPr>
              <w:spacing w:after="0"/>
              <w:rPr>
                <w:b/>
                <w:bCs/>
                <w:color w:val="000000" w:themeColor="text1"/>
              </w:rPr>
            </w:pPr>
            <w:r w:rsidRPr="1DD68050">
              <w:rPr>
                <w:b/>
                <w:bCs/>
                <w:color w:val="000000" w:themeColor="text1"/>
              </w:rPr>
              <w:t>Indicators:</w:t>
            </w:r>
          </w:p>
          <w:p w14:paraId="61B57A02" w14:textId="46313CB6" w:rsidR="00906EA6" w:rsidRPr="000C700B" w:rsidRDefault="1DD68050" w:rsidP="1DD68050">
            <w:pPr>
              <w:pStyle w:val="NoSpacing"/>
              <w:rPr>
                <w:color w:val="000000" w:themeColor="text1"/>
              </w:rPr>
            </w:pPr>
            <w:r w:rsidRPr="1DD68050">
              <w:rPr>
                <w:color w:val="000000" w:themeColor="text1"/>
              </w:rPr>
              <w:t>Drivers:</w:t>
            </w:r>
          </w:p>
          <w:p w14:paraId="67CF48CD" w14:textId="5844EDB7" w:rsidR="00FC5A05" w:rsidRDefault="1DD68050" w:rsidP="00D047A4">
            <w:pPr>
              <w:pStyle w:val="NoSpacing"/>
              <w:numPr>
                <w:ilvl w:val="0"/>
                <w:numId w:val="24"/>
              </w:numPr>
              <w:ind w:left="360"/>
              <w:rPr>
                <w:color w:val="000000" w:themeColor="text1"/>
              </w:rPr>
            </w:pPr>
            <w:r w:rsidRPr="1DD68050">
              <w:rPr>
                <w:color w:val="000000" w:themeColor="text1"/>
              </w:rPr>
              <w:t>Proportion of Aboriginal and Torres Strait Islander people charged by police</w:t>
            </w:r>
          </w:p>
          <w:p w14:paraId="67607280" w14:textId="4ED8FE86" w:rsidR="00FC5A05" w:rsidRDefault="1DD68050" w:rsidP="00D047A4">
            <w:pPr>
              <w:pStyle w:val="NoSpacing"/>
              <w:numPr>
                <w:ilvl w:val="0"/>
                <w:numId w:val="24"/>
              </w:numPr>
              <w:ind w:left="360"/>
              <w:rPr>
                <w:color w:val="000000" w:themeColor="text1"/>
              </w:rPr>
            </w:pPr>
            <w:r w:rsidRPr="1DD68050">
              <w:rPr>
                <w:color w:val="000000" w:themeColor="text1"/>
              </w:rPr>
              <w:t>Proportion of Aboriginal and Torres Strait Islander people convicted and sentenced (by offence and type of sentence)</w:t>
            </w:r>
          </w:p>
          <w:p w14:paraId="0A168A8D" w14:textId="45DCCC7B" w:rsidR="00906EA6" w:rsidRPr="000C700B" w:rsidRDefault="1DD68050" w:rsidP="00D047A4">
            <w:pPr>
              <w:pStyle w:val="NoSpacing"/>
              <w:numPr>
                <w:ilvl w:val="0"/>
                <w:numId w:val="24"/>
              </w:numPr>
              <w:ind w:left="360"/>
              <w:rPr>
                <w:color w:val="000000" w:themeColor="text1"/>
              </w:rPr>
            </w:pPr>
            <w:r w:rsidRPr="1DD68050">
              <w:rPr>
                <w:color w:val="000000" w:themeColor="text1"/>
              </w:rPr>
              <w:t xml:space="preserve">Aboriginal and Torres Strait Islander prisoner by offence type (most serious and other offences) and number of offences </w:t>
            </w:r>
          </w:p>
          <w:p w14:paraId="1DCE0550" w14:textId="47F6E274" w:rsidR="00906EA6" w:rsidRPr="000C700B" w:rsidRDefault="1DD68050" w:rsidP="00D047A4">
            <w:pPr>
              <w:pStyle w:val="NoSpacing"/>
              <w:numPr>
                <w:ilvl w:val="0"/>
                <w:numId w:val="24"/>
              </w:numPr>
              <w:ind w:left="360"/>
              <w:rPr>
                <w:color w:val="000000" w:themeColor="text1"/>
              </w:rPr>
            </w:pPr>
            <w:r w:rsidRPr="1DD68050">
              <w:rPr>
                <w:color w:val="000000" w:themeColor="text1"/>
              </w:rPr>
              <w:t xml:space="preserve">Proportion of prisoners by legal status (sentenced vs unsentenced); and by sentence length </w:t>
            </w:r>
          </w:p>
          <w:p w14:paraId="7A5A9EDF" w14:textId="1EC33279" w:rsidR="005962BD" w:rsidRPr="000C700B" w:rsidRDefault="1DD68050" w:rsidP="00D047A4">
            <w:pPr>
              <w:pStyle w:val="NoSpacing"/>
              <w:numPr>
                <w:ilvl w:val="0"/>
                <w:numId w:val="24"/>
              </w:numPr>
              <w:ind w:left="360"/>
              <w:rPr>
                <w:color w:val="000000" w:themeColor="text1"/>
              </w:rPr>
            </w:pPr>
            <w:r w:rsidRPr="1DD68050">
              <w:rPr>
                <w:color w:val="000000" w:themeColor="text1"/>
              </w:rPr>
              <w:t xml:space="preserve">Number and rate of unique alleged offenders processed by police </w:t>
            </w:r>
          </w:p>
          <w:p w14:paraId="2C2B4BC1" w14:textId="27BCB98B" w:rsidR="00E167EF" w:rsidRDefault="1DD68050" w:rsidP="00D047A4">
            <w:pPr>
              <w:pStyle w:val="NoSpacing"/>
              <w:numPr>
                <w:ilvl w:val="0"/>
                <w:numId w:val="24"/>
              </w:numPr>
              <w:ind w:left="360"/>
              <w:rPr>
                <w:color w:val="000000" w:themeColor="text1"/>
              </w:rPr>
            </w:pPr>
            <w:r w:rsidRPr="1DD68050">
              <w:rPr>
                <w:color w:val="000000" w:themeColor="text1"/>
              </w:rPr>
              <w:t>Proportion of prisoners previously incarcerated; number of unique episodes of incarceration</w:t>
            </w:r>
          </w:p>
          <w:p w14:paraId="26E43447" w14:textId="12B09B51" w:rsidR="002445AD" w:rsidRDefault="1DD68050" w:rsidP="00D047A4">
            <w:pPr>
              <w:pStyle w:val="NoSpacing"/>
              <w:numPr>
                <w:ilvl w:val="0"/>
                <w:numId w:val="24"/>
              </w:numPr>
              <w:ind w:left="360"/>
              <w:rPr>
                <w:color w:val="000000" w:themeColor="text1"/>
              </w:rPr>
            </w:pPr>
            <w:r w:rsidRPr="1DD68050">
              <w:rPr>
                <w:color w:val="000000" w:themeColor="text1"/>
              </w:rPr>
              <w:t>Mental health, substance abuse issues, family history of incarceration, employment post release, history of victimisation</w:t>
            </w:r>
          </w:p>
          <w:p w14:paraId="1C4340E1" w14:textId="2E1D7538" w:rsidR="00A0636F" w:rsidRPr="000C700B" w:rsidRDefault="1DD68050" w:rsidP="00D047A4">
            <w:pPr>
              <w:pStyle w:val="NoSpacing"/>
              <w:numPr>
                <w:ilvl w:val="0"/>
                <w:numId w:val="24"/>
              </w:numPr>
              <w:ind w:left="360"/>
              <w:rPr>
                <w:color w:val="000000" w:themeColor="text1"/>
              </w:rPr>
            </w:pPr>
            <w:r w:rsidRPr="1DD68050">
              <w:rPr>
                <w:color w:val="000000" w:themeColor="text1"/>
              </w:rPr>
              <w:t>Entry rate to incarceration – newly sentenced to prison</w:t>
            </w:r>
          </w:p>
          <w:p w14:paraId="5820C8CA" w14:textId="16C46D7C" w:rsidR="00906EA6" w:rsidRPr="000C700B" w:rsidRDefault="1DD68050" w:rsidP="1DD68050">
            <w:pPr>
              <w:pStyle w:val="NoSpacing"/>
              <w:rPr>
                <w:color w:val="000000" w:themeColor="text1"/>
              </w:rPr>
            </w:pPr>
            <w:r w:rsidRPr="1DD68050">
              <w:rPr>
                <w:color w:val="000000" w:themeColor="text1"/>
              </w:rPr>
              <w:t>Contextual information:</w:t>
            </w:r>
          </w:p>
          <w:p w14:paraId="7CC3C379" w14:textId="3AC2EBE1" w:rsidR="00906EA6" w:rsidRPr="000C700B" w:rsidRDefault="1DD68050" w:rsidP="00D047A4">
            <w:pPr>
              <w:pStyle w:val="NoSpacing"/>
              <w:numPr>
                <w:ilvl w:val="0"/>
                <w:numId w:val="24"/>
              </w:numPr>
              <w:ind w:left="360"/>
              <w:rPr>
                <w:color w:val="000000" w:themeColor="text1"/>
              </w:rPr>
            </w:pPr>
            <w:r w:rsidRPr="1DD68050">
              <w:rPr>
                <w:color w:val="000000" w:themeColor="text1"/>
              </w:rPr>
              <w:t>Rates of death in prison custody of Aboriginal and Torres Strait Islander prisoners, by cause of death</w:t>
            </w:r>
          </w:p>
          <w:p w14:paraId="262F2C85" w14:textId="77777777" w:rsidR="00B066C7" w:rsidRDefault="1DD68050" w:rsidP="00D047A4">
            <w:pPr>
              <w:pStyle w:val="NoSpacing"/>
              <w:numPr>
                <w:ilvl w:val="0"/>
                <w:numId w:val="24"/>
              </w:numPr>
              <w:ind w:left="360"/>
              <w:rPr>
                <w:color w:val="000000" w:themeColor="text1"/>
              </w:rPr>
            </w:pPr>
            <w:r w:rsidRPr="1DD68050">
              <w:rPr>
                <w:color w:val="000000" w:themeColor="text1"/>
              </w:rPr>
              <w:t xml:space="preserve">Proportion spending greater periods of time on </w:t>
            </w:r>
            <w:r w:rsidR="00E719E7">
              <w:rPr>
                <w:color w:val="000000" w:themeColor="text1"/>
              </w:rPr>
              <w:t>r</w:t>
            </w:r>
            <w:r w:rsidRPr="1DD68050">
              <w:rPr>
                <w:color w:val="000000" w:themeColor="text1"/>
              </w:rPr>
              <w:t>emand</w:t>
            </w:r>
          </w:p>
          <w:p w14:paraId="527D0482" w14:textId="2FA89E33" w:rsidR="00DB4D5A" w:rsidRPr="000C700B" w:rsidRDefault="00DB4D5A" w:rsidP="00D047A4">
            <w:pPr>
              <w:pStyle w:val="NoSpacing"/>
              <w:numPr>
                <w:ilvl w:val="0"/>
                <w:numId w:val="24"/>
              </w:numPr>
              <w:ind w:left="360"/>
              <w:rPr>
                <w:color w:val="000000" w:themeColor="text1"/>
              </w:rPr>
            </w:pPr>
            <w:r>
              <w:rPr>
                <w:color w:val="000000" w:themeColor="text1"/>
              </w:rPr>
              <w:t>Progress towards parity</w:t>
            </w:r>
          </w:p>
        </w:tc>
      </w:tr>
      <w:tr w:rsidR="00906EA6" w:rsidRPr="000C700B" w14:paraId="68A43BB7" w14:textId="77777777" w:rsidTr="002B5180">
        <w:tc>
          <w:tcPr>
            <w:tcW w:w="10485" w:type="dxa"/>
            <w:shd w:val="clear" w:color="auto" w:fill="D4E1EC"/>
            <w:tcMar>
              <w:top w:w="113" w:type="dxa"/>
              <w:left w:w="227" w:type="dxa"/>
              <w:bottom w:w="113" w:type="dxa"/>
              <w:right w:w="227" w:type="dxa"/>
            </w:tcMar>
          </w:tcPr>
          <w:p w14:paraId="52B15508" w14:textId="66CEA294" w:rsidR="00906EA6" w:rsidRPr="000C700B" w:rsidRDefault="1DD68050" w:rsidP="1DD68050">
            <w:pPr>
              <w:spacing w:after="0"/>
              <w:rPr>
                <w:b/>
                <w:bCs/>
                <w:color w:val="000000" w:themeColor="text1"/>
              </w:rPr>
            </w:pPr>
            <w:r w:rsidRPr="1DD68050">
              <w:rPr>
                <w:b/>
                <w:bCs/>
                <w:color w:val="000000" w:themeColor="text1"/>
              </w:rPr>
              <w:t>Disaggregation:</w:t>
            </w:r>
          </w:p>
          <w:p w14:paraId="78180113"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Geographic area (jurisdiction, remoteness, other geographic categories available)</w:t>
            </w:r>
          </w:p>
          <w:p w14:paraId="6BF76969" w14:textId="0A57841E" w:rsidR="008202CC" w:rsidRPr="000C700B" w:rsidRDefault="00CF5D3C" w:rsidP="00D047A4">
            <w:pPr>
              <w:pStyle w:val="NoSpacing"/>
              <w:numPr>
                <w:ilvl w:val="0"/>
                <w:numId w:val="24"/>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 xml:space="preserve">of the locality </w:t>
            </w:r>
          </w:p>
          <w:p w14:paraId="13EFC902" w14:textId="77777777" w:rsidR="00A0636F" w:rsidRDefault="1DD68050" w:rsidP="00D047A4">
            <w:pPr>
              <w:pStyle w:val="NoSpacing"/>
              <w:numPr>
                <w:ilvl w:val="0"/>
                <w:numId w:val="24"/>
              </w:numPr>
              <w:ind w:left="360"/>
              <w:rPr>
                <w:color w:val="000000" w:themeColor="text1"/>
              </w:rPr>
            </w:pPr>
            <w:r w:rsidRPr="1DD68050">
              <w:rPr>
                <w:color w:val="000000" w:themeColor="text1"/>
              </w:rPr>
              <w:t>Age</w:t>
            </w:r>
          </w:p>
          <w:p w14:paraId="76565267" w14:textId="5EC86D01" w:rsidR="00906EA6" w:rsidRPr="000C700B" w:rsidRDefault="1DD68050" w:rsidP="00D047A4">
            <w:pPr>
              <w:pStyle w:val="NoSpacing"/>
              <w:numPr>
                <w:ilvl w:val="0"/>
                <w:numId w:val="24"/>
              </w:numPr>
              <w:ind w:left="360"/>
              <w:rPr>
                <w:color w:val="000000" w:themeColor="text1"/>
              </w:rPr>
            </w:pPr>
            <w:r w:rsidRPr="1DD68050">
              <w:rPr>
                <w:color w:val="000000" w:themeColor="text1"/>
              </w:rPr>
              <w:t>Gender</w:t>
            </w:r>
          </w:p>
        </w:tc>
      </w:tr>
      <w:tr w:rsidR="00906EA6" w:rsidRPr="000C700B" w14:paraId="1D83DA17" w14:textId="77777777" w:rsidTr="002B5180">
        <w:tc>
          <w:tcPr>
            <w:tcW w:w="10485" w:type="dxa"/>
            <w:shd w:val="clear" w:color="auto" w:fill="D4E1EC"/>
            <w:tcMar>
              <w:top w:w="113" w:type="dxa"/>
              <w:left w:w="227" w:type="dxa"/>
              <w:bottom w:w="113" w:type="dxa"/>
              <w:right w:w="227" w:type="dxa"/>
            </w:tcMar>
          </w:tcPr>
          <w:p w14:paraId="79FE4DD4" w14:textId="0BEA454D" w:rsidR="00906EA6" w:rsidRPr="000C700B" w:rsidRDefault="00140744" w:rsidP="1DD68050">
            <w:pPr>
              <w:spacing w:after="0"/>
              <w:rPr>
                <w:b/>
                <w:bCs/>
                <w:color w:val="000000" w:themeColor="text1"/>
              </w:rPr>
            </w:pPr>
            <w:r>
              <w:br w:type="page"/>
            </w:r>
            <w:r w:rsidR="1DD68050" w:rsidRPr="1DD68050">
              <w:rPr>
                <w:b/>
                <w:bCs/>
                <w:color w:val="000000" w:themeColor="text1"/>
              </w:rPr>
              <w:t>Data Development:</w:t>
            </w:r>
          </w:p>
          <w:p w14:paraId="2BFCC0B1" w14:textId="4C0534CA" w:rsidR="00906EA6"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7EC70428" w14:textId="2DDC6EF8" w:rsidR="00A0636F" w:rsidRPr="00A0636F" w:rsidRDefault="1DD68050" w:rsidP="00D047A4">
            <w:pPr>
              <w:pStyle w:val="NoSpacing"/>
              <w:numPr>
                <w:ilvl w:val="0"/>
                <w:numId w:val="24"/>
              </w:numPr>
              <w:ind w:left="360"/>
              <w:rPr>
                <w:color w:val="000000" w:themeColor="text1"/>
              </w:rPr>
            </w:pPr>
            <w:r w:rsidRPr="1DD68050">
              <w:rPr>
                <w:color w:val="000000" w:themeColor="text1"/>
              </w:rPr>
              <w:t>access to services in police custody</w:t>
            </w:r>
          </w:p>
          <w:p w14:paraId="491BF949" w14:textId="18B7771C" w:rsidR="00FB608E" w:rsidRPr="000C700B" w:rsidRDefault="1DD68050" w:rsidP="00D047A4">
            <w:pPr>
              <w:pStyle w:val="NoSpacing"/>
              <w:numPr>
                <w:ilvl w:val="1"/>
                <w:numId w:val="24"/>
              </w:numPr>
              <w:ind w:left="735"/>
              <w:rPr>
                <w:color w:val="000000" w:themeColor="text1"/>
              </w:rPr>
            </w:pPr>
            <w:r w:rsidRPr="1DD68050">
              <w:rPr>
                <w:color w:val="000000" w:themeColor="text1"/>
              </w:rPr>
              <w:t>Aboriginal community-controlled legal services, including data on police use of custody notification systems</w:t>
            </w:r>
          </w:p>
          <w:p w14:paraId="5455E13F" w14:textId="56E06308" w:rsidR="00D37EB2" w:rsidRDefault="1DD68050" w:rsidP="00D047A4">
            <w:pPr>
              <w:pStyle w:val="NoSpacing"/>
              <w:numPr>
                <w:ilvl w:val="1"/>
                <w:numId w:val="24"/>
              </w:numPr>
              <w:ind w:left="735"/>
              <w:rPr>
                <w:color w:val="000000" w:themeColor="text1"/>
              </w:rPr>
            </w:pPr>
            <w:r w:rsidRPr="1DD68050">
              <w:rPr>
                <w:color w:val="000000" w:themeColor="text1"/>
              </w:rPr>
              <w:t>cultural competency training completed by police</w:t>
            </w:r>
          </w:p>
          <w:p w14:paraId="79441859" w14:textId="464F5993" w:rsidR="00D37EB2" w:rsidRPr="00D37EB2" w:rsidRDefault="1DD68050" w:rsidP="00D047A4">
            <w:pPr>
              <w:pStyle w:val="NoSpacing"/>
              <w:numPr>
                <w:ilvl w:val="0"/>
                <w:numId w:val="24"/>
              </w:numPr>
              <w:ind w:left="360"/>
              <w:rPr>
                <w:color w:val="000000" w:themeColor="text1"/>
              </w:rPr>
            </w:pPr>
            <w:r w:rsidRPr="1DD68050">
              <w:rPr>
                <w:color w:val="000000" w:themeColor="text1"/>
              </w:rPr>
              <w:t>access to services in prison (disaggregated by sentenced/unsentenced prisoners)</w:t>
            </w:r>
          </w:p>
          <w:p w14:paraId="7A7A9667" w14:textId="585A7AE1" w:rsidR="00D37EB2" w:rsidRDefault="1DD68050" w:rsidP="00D047A4">
            <w:pPr>
              <w:pStyle w:val="NoSpacing"/>
              <w:numPr>
                <w:ilvl w:val="1"/>
                <w:numId w:val="24"/>
              </w:numPr>
              <w:ind w:left="735"/>
              <w:rPr>
                <w:color w:val="000000" w:themeColor="text1"/>
              </w:rPr>
            </w:pPr>
            <w:r w:rsidRPr="1DD68050">
              <w:rPr>
                <w:color w:val="000000" w:themeColor="text1"/>
              </w:rPr>
              <w:t>availability of and participation in culturally safe health and mental health services, including health and disability assessment on entering prison</w:t>
            </w:r>
          </w:p>
          <w:p w14:paraId="1656999A" w14:textId="2AC3F9F3" w:rsidR="00A0636F" w:rsidRDefault="1DD68050" w:rsidP="00D047A4">
            <w:pPr>
              <w:pStyle w:val="NoSpacing"/>
              <w:numPr>
                <w:ilvl w:val="1"/>
                <w:numId w:val="24"/>
              </w:numPr>
              <w:ind w:left="735"/>
              <w:rPr>
                <w:color w:val="000000" w:themeColor="text1"/>
              </w:rPr>
            </w:pPr>
            <w:r w:rsidRPr="1DD68050">
              <w:rPr>
                <w:color w:val="000000" w:themeColor="text1"/>
              </w:rPr>
              <w:t>support provided to prisoners who are parents to keep engaged with family</w:t>
            </w:r>
          </w:p>
          <w:p w14:paraId="134F6018" w14:textId="5591958C" w:rsidR="00A0636F" w:rsidRDefault="1DD68050" w:rsidP="00D047A4">
            <w:pPr>
              <w:pStyle w:val="NoSpacing"/>
              <w:numPr>
                <w:ilvl w:val="1"/>
                <w:numId w:val="24"/>
              </w:numPr>
              <w:ind w:left="735"/>
              <w:rPr>
                <w:color w:val="000000" w:themeColor="text1"/>
              </w:rPr>
            </w:pPr>
            <w:r w:rsidRPr="1DD68050">
              <w:rPr>
                <w:color w:val="000000" w:themeColor="text1"/>
              </w:rPr>
              <w:t>cultural competency training completed by corrections staff</w:t>
            </w:r>
          </w:p>
          <w:p w14:paraId="67264691" w14:textId="78E92920" w:rsidR="00A0636F" w:rsidRDefault="1DD68050" w:rsidP="00D047A4">
            <w:pPr>
              <w:pStyle w:val="NoSpacing"/>
              <w:numPr>
                <w:ilvl w:val="1"/>
                <w:numId w:val="24"/>
              </w:numPr>
              <w:ind w:left="735"/>
              <w:rPr>
                <w:color w:val="000000" w:themeColor="text1"/>
              </w:rPr>
            </w:pPr>
            <w:r w:rsidRPr="1DD68050">
              <w:rPr>
                <w:color w:val="000000" w:themeColor="text1"/>
              </w:rPr>
              <w:t>availability of and participation rates for prison-based programs, including vocational training, behavioural and specialist programs such as addiction</w:t>
            </w:r>
          </w:p>
          <w:p w14:paraId="1154378C" w14:textId="49946BF4" w:rsidR="00D37EB2" w:rsidRDefault="1DD68050" w:rsidP="00D047A4">
            <w:pPr>
              <w:pStyle w:val="NoSpacing"/>
              <w:numPr>
                <w:ilvl w:val="0"/>
                <w:numId w:val="24"/>
              </w:numPr>
              <w:ind w:left="360"/>
              <w:rPr>
                <w:color w:val="000000" w:themeColor="text1"/>
              </w:rPr>
            </w:pPr>
            <w:r w:rsidRPr="1DD68050">
              <w:rPr>
                <w:color w:val="000000" w:themeColor="text1"/>
              </w:rPr>
              <w:t>access to services in police custody</w:t>
            </w:r>
          </w:p>
          <w:p w14:paraId="2651771D" w14:textId="0907CB88" w:rsidR="002B5180" w:rsidRPr="00EB0D53" w:rsidRDefault="1DD68050" w:rsidP="00EB0D53">
            <w:pPr>
              <w:pStyle w:val="NoSpacing"/>
              <w:numPr>
                <w:ilvl w:val="1"/>
                <w:numId w:val="24"/>
              </w:numPr>
              <w:spacing w:after="840"/>
              <w:ind w:left="731" w:hanging="357"/>
              <w:rPr>
                <w:color w:val="000000" w:themeColor="text1"/>
              </w:rPr>
            </w:pPr>
            <w:r w:rsidRPr="1DD68050">
              <w:rPr>
                <w:color w:val="000000" w:themeColor="text1"/>
              </w:rPr>
              <w:t>rehabilitation and reintegration support, and building cultural strength</w:t>
            </w:r>
          </w:p>
          <w:p w14:paraId="1CBB753A" w14:textId="77777777" w:rsidR="002B5180" w:rsidRPr="00A0636F" w:rsidRDefault="002B5180" w:rsidP="002B5180">
            <w:pPr>
              <w:pStyle w:val="NoSpacing"/>
              <w:rPr>
                <w:color w:val="000000" w:themeColor="text1"/>
              </w:rPr>
            </w:pPr>
          </w:p>
          <w:p w14:paraId="68BC5116" w14:textId="64014C9D" w:rsidR="00A0636F" w:rsidRDefault="1DD68050" w:rsidP="00D047A4">
            <w:pPr>
              <w:pStyle w:val="NoSpacing"/>
              <w:numPr>
                <w:ilvl w:val="0"/>
                <w:numId w:val="24"/>
              </w:numPr>
              <w:ind w:left="360"/>
              <w:rPr>
                <w:color w:val="000000" w:themeColor="text1"/>
              </w:rPr>
            </w:pPr>
            <w:r w:rsidRPr="1DD68050">
              <w:rPr>
                <w:color w:val="000000" w:themeColor="text1"/>
              </w:rPr>
              <w:lastRenderedPageBreak/>
              <w:t>police data on caution, diversion, arrests and stops by Indigeneity, including multiple instances of contact, and deaths in police custody</w:t>
            </w:r>
          </w:p>
          <w:p w14:paraId="31D81741" w14:textId="02C496B5" w:rsidR="00D37EB2" w:rsidRDefault="1DD68050" w:rsidP="00D047A4">
            <w:pPr>
              <w:pStyle w:val="NoSpacing"/>
              <w:numPr>
                <w:ilvl w:val="0"/>
                <w:numId w:val="24"/>
              </w:numPr>
              <w:ind w:left="360"/>
              <w:rPr>
                <w:color w:val="000000" w:themeColor="text1"/>
              </w:rPr>
            </w:pPr>
            <w:r w:rsidRPr="1DD68050">
              <w:rPr>
                <w:color w:val="000000" w:themeColor="text1"/>
              </w:rPr>
              <w:t>proportion of offenders denied bail/parole by type of offence and reason for denial (including lack of accommodation)</w:t>
            </w:r>
          </w:p>
          <w:p w14:paraId="0A670D94" w14:textId="05CA3F51" w:rsidR="00A0636F" w:rsidRDefault="1DD68050" w:rsidP="00D047A4">
            <w:pPr>
              <w:pStyle w:val="NoSpacing"/>
              <w:numPr>
                <w:ilvl w:val="0"/>
                <w:numId w:val="24"/>
              </w:numPr>
              <w:ind w:left="360"/>
              <w:rPr>
                <w:color w:val="000000" w:themeColor="text1"/>
              </w:rPr>
            </w:pPr>
            <w:r w:rsidRPr="1DD68050">
              <w:rPr>
                <w:color w:val="000000" w:themeColor="text1"/>
              </w:rPr>
              <w:t>data linkages to identify long term outcomes after incarceration (employment, education)</w:t>
            </w:r>
          </w:p>
          <w:p w14:paraId="05F4DB0B" w14:textId="5BFF24DC" w:rsidR="00780D9D" w:rsidRPr="000C700B" w:rsidRDefault="1DD68050" w:rsidP="00D047A4">
            <w:pPr>
              <w:pStyle w:val="NoSpacing"/>
              <w:numPr>
                <w:ilvl w:val="0"/>
                <w:numId w:val="24"/>
              </w:numPr>
              <w:ind w:left="360"/>
              <w:rPr>
                <w:color w:val="000000" w:themeColor="text1"/>
              </w:rPr>
            </w:pPr>
            <w:r w:rsidRPr="1DD68050">
              <w:rPr>
                <w:color w:val="000000" w:themeColor="text1"/>
              </w:rPr>
              <w:t>data disaggregation by age at first contact with the criminal justice system</w:t>
            </w:r>
          </w:p>
        </w:tc>
      </w:tr>
    </w:tbl>
    <w:p w14:paraId="2D22FFA0" w14:textId="77777777" w:rsidR="00390415" w:rsidRDefault="00390415">
      <w:r>
        <w:lastRenderedPageBreak/>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5A766961" w14:textId="77777777" w:rsidTr="002B5180">
        <w:tc>
          <w:tcPr>
            <w:tcW w:w="10485" w:type="dxa"/>
            <w:shd w:val="clear" w:color="auto" w:fill="06527F"/>
            <w:tcMar>
              <w:top w:w="113" w:type="dxa"/>
              <w:left w:w="227" w:type="dxa"/>
              <w:bottom w:w="113" w:type="dxa"/>
              <w:right w:w="227" w:type="dxa"/>
            </w:tcMar>
          </w:tcPr>
          <w:p w14:paraId="3D4590FC" w14:textId="77777777" w:rsidR="002B5180" w:rsidRPr="002B5180" w:rsidRDefault="00407B6D" w:rsidP="002B5180">
            <w:pPr>
              <w:spacing w:after="0"/>
              <w:rPr>
                <w:bCs/>
                <w:color w:val="FFFFFF" w:themeColor="background1"/>
              </w:rPr>
            </w:pPr>
            <w:r>
              <w:lastRenderedPageBreak/>
              <w:br w:type="page"/>
            </w:r>
            <w:r w:rsidR="00B24B49">
              <w:br w:type="page"/>
            </w:r>
            <w:r w:rsidR="002B5180" w:rsidRPr="002B5180">
              <w:rPr>
                <w:bCs/>
                <w:color w:val="FFFFFF" w:themeColor="background1"/>
              </w:rPr>
              <w:t>Outcome 11</w:t>
            </w:r>
          </w:p>
          <w:p w14:paraId="6B1D3490" w14:textId="66C20BA4" w:rsidR="00906EA6" w:rsidRPr="000C700B" w:rsidRDefault="1DD68050" w:rsidP="002B5180">
            <w:pPr>
              <w:spacing w:after="0"/>
              <w:rPr>
                <w:b/>
                <w:bCs/>
                <w:color w:val="FFFFFF" w:themeColor="background1"/>
              </w:rPr>
            </w:pPr>
            <w:r w:rsidRPr="1DD68050">
              <w:rPr>
                <w:b/>
                <w:bCs/>
                <w:color w:val="FFFFFF" w:themeColor="background1"/>
              </w:rPr>
              <w:t>Aboriginal and Torres Strait Islander young people are not overrepresented in the criminal justice system</w:t>
            </w:r>
          </w:p>
        </w:tc>
      </w:tr>
      <w:tr w:rsidR="00906EA6" w:rsidRPr="000C700B" w14:paraId="52318AE6" w14:textId="77777777" w:rsidTr="002B5180">
        <w:tc>
          <w:tcPr>
            <w:tcW w:w="10485" w:type="dxa"/>
            <w:shd w:val="clear" w:color="auto" w:fill="D4E1EC"/>
            <w:tcMar>
              <w:top w:w="113" w:type="dxa"/>
              <w:left w:w="227" w:type="dxa"/>
              <w:bottom w:w="113" w:type="dxa"/>
              <w:right w:w="227" w:type="dxa"/>
            </w:tcMar>
          </w:tcPr>
          <w:p w14:paraId="0BB5A2C1" w14:textId="5789157C" w:rsidR="00906EA6" w:rsidRPr="000C700B" w:rsidRDefault="1DD68050" w:rsidP="00DB4D5A">
            <w:pPr>
              <w:spacing w:after="0"/>
              <w:rPr>
                <w:b/>
                <w:bCs/>
                <w:color w:val="FFFFFF" w:themeColor="background1"/>
              </w:rPr>
            </w:pPr>
            <w:r w:rsidRPr="1DD68050">
              <w:rPr>
                <w:b/>
                <w:bCs/>
                <w:color w:val="000000" w:themeColor="text1"/>
              </w:rPr>
              <w:t xml:space="preserve">Target 11: </w:t>
            </w:r>
            <w:r w:rsidRPr="003E2DDE">
              <w:rPr>
                <w:color w:val="000000" w:themeColor="text1"/>
              </w:rPr>
              <w:t>By 2031, reduce the rate of Aboriginal and Torres Strait Islander young people (10-17 yea</w:t>
            </w:r>
            <w:r w:rsidRPr="00B977CB">
              <w:rPr>
                <w:color w:val="000000" w:themeColor="text1"/>
              </w:rPr>
              <w:t xml:space="preserve">rs) in detention by </w:t>
            </w:r>
            <w:r w:rsidR="007A48DE">
              <w:rPr>
                <w:color w:val="000000" w:themeColor="text1"/>
              </w:rPr>
              <w:t xml:space="preserve">at least </w:t>
            </w:r>
            <w:r w:rsidR="00FF34C6" w:rsidRPr="00B977CB">
              <w:rPr>
                <w:color w:val="000000" w:themeColor="text1"/>
              </w:rPr>
              <w:t xml:space="preserve">30 </w:t>
            </w:r>
            <w:r w:rsidRPr="00B977CB">
              <w:rPr>
                <w:color w:val="000000" w:themeColor="text1"/>
              </w:rPr>
              <w:t xml:space="preserve">per cent. </w:t>
            </w:r>
          </w:p>
        </w:tc>
      </w:tr>
      <w:tr w:rsidR="00906EA6" w:rsidRPr="000C700B" w14:paraId="11A40C2E" w14:textId="77777777" w:rsidTr="002B5180">
        <w:tc>
          <w:tcPr>
            <w:tcW w:w="10485" w:type="dxa"/>
            <w:shd w:val="clear" w:color="auto" w:fill="D4E1EC"/>
            <w:tcMar>
              <w:top w:w="113" w:type="dxa"/>
              <w:left w:w="227" w:type="dxa"/>
              <w:bottom w:w="113" w:type="dxa"/>
              <w:right w:w="227" w:type="dxa"/>
            </w:tcMar>
          </w:tcPr>
          <w:p w14:paraId="69AF4ED0" w14:textId="63A526C1" w:rsidR="00906EA6" w:rsidRPr="000C700B" w:rsidRDefault="1DD68050" w:rsidP="1DD68050">
            <w:pPr>
              <w:spacing w:after="0"/>
              <w:rPr>
                <w:b/>
                <w:bCs/>
                <w:color w:val="000000" w:themeColor="text1"/>
              </w:rPr>
            </w:pPr>
            <w:r w:rsidRPr="1DD68050">
              <w:rPr>
                <w:b/>
                <w:bCs/>
                <w:color w:val="000000" w:themeColor="text1"/>
              </w:rPr>
              <w:t>Indicators:</w:t>
            </w:r>
          </w:p>
          <w:p w14:paraId="056F7960" w14:textId="72A45767" w:rsidR="00906EA6" w:rsidRPr="000C700B" w:rsidRDefault="1DD68050" w:rsidP="1DD68050">
            <w:pPr>
              <w:pStyle w:val="NoSpacing"/>
              <w:rPr>
                <w:color w:val="000000" w:themeColor="text1"/>
              </w:rPr>
            </w:pPr>
            <w:r w:rsidRPr="1DD68050">
              <w:rPr>
                <w:color w:val="000000" w:themeColor="text1"/>
              </w:rPr>
              <w:t>Drivers:</w:t>
            </w:r>
          </w:p>
          <w:p w14:paraId="20901C5D"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 xml:space="preserve">Un-sentenced detention rates </w:t>
            </w:r>
          </w:p>
          <w:p w14:paraId="7E9FDB77" w14:textId="03C584FF" w:rsidR="00A0636F" w:rsidRDefault="1DD68050" w:rsidP="00D047A4">
            <w:pPr>
              <w:pStyle w:val="NoSpacing"/>
              <w:numPr>
                <w:ilvl w:val="0"/>
                <w:numId w:val="24"/>
              </w:numPr>
              <w:ind w:left="360"/>
              <w:rPr>
                <w:color w:val="000000" w:themeColor="text1"/>
              </w:rPr>
            </w:pPr>
            <w:r w:rsidRPr="1DD68050">
              <w:rPr>
                <w:color w:val="000000" w:themeColor="text1"/>
              </w:rPr>
              <w:t xml:space="preserve">Average time in detention for unsentenced </w:t>
            </w:r>
            <w:r w:rsidR="00E42F21">
              <w:rPr>
                <w:color w:val="000000" w:themeColor="text1"/>
              </w:rPr>
              <w:t>youth</w:t>
            </w:r>
          </w:p>
          <w:p w14:paraId="09C4B9C6" w14:textId="77777777" w:rsidR="00A0636F" w:rsidRPr="00A0636F" w:rsidRDefault="1DD68050" w:rsidP="00D047A4">
            <w:pPr>
              <w:pStyle w:val="NoSpacing"/>
              <w:numPr>
                <w:ilvl w:val="0"/>
                <w:numId w:val="24"/>
              </w:numPr>
              <w:ind w:left="360"/>
              <w:rPr>
                <w:color w:val="000000" w:themeColor="text1"/>
              </w:rPr>
            </w:pPr>
            <w:r w:rsidRPr="1DD68050">
              <w:rPr>
                <w:color w:val="000000" w:themeColor="text1"/>
              </w:rPr>
              <w:t>Proportion of young alleged offenders (10-17 years) involved in police proceedings including charges and summons, cautions, diversions</w:t>
            </w:r>
          </w:p>
          <w:p w14:paraId="5B179C7F" w14:textId="77777777" w:rsidR="00A0636F" w:rsidRDefault="1DD68050" w:rsidP="00D047A4">
            <w:pPr>
              <w:pStyle w:val="NoSpacing"/>
              <w:numPr>
                <w:ilvl w:val="0"/>
                <w:numId w:val="24"/>
              </w:numPr>
              <w:ind w:left="360"/>
              <w:rPr>
                <w:color w:val="000000" w:themeColor="text1"/>
              </w:rPr>
            </w:pPr>
            <w:r w:rsidRPr="1DD68050">
              <w:rPr>
                <w:color w:val="000000" w:themeColor="text1"/>
              </w:rPr>
              <w:t>Proportion of young people convicted and sentenced, by type of sentence (community supervision, detention)</w:t>
            </w:r>
          </w:p>
          <w:p w14:paraId="33DB9D7D" w14:textId="77777777" w:rsidR="00A0636F" w:rsidRDefault="1DD68050" w:rsidP="00D047A4">
            <w:pPr>
              <w:pStyle w:val="NoSpacing"/>
              <w:numPr>
                <w:ilvl w:val="0"/>
                <w:numId w:val="24"/>
              </w:numPr>
              <w:ind w:left="360"/>
              <w:rPr>
                <w:color w:val="000000" w:themeColor="text1"/>
              </w:rPr>
            </w:pPr>
            <w:r w:rsidRPr="1DD68050">
              <w:rPr>
                <w:color w:val="000000" w:themeColor="text1"/>
              </w:rPr>
              <w:t>Entrant rate to detention – newly sentenced to youth detention</w:t>
            </w:r>
          </w:p>
          <w:p w14:paraId="0B3586BA" w14:textId="77777777" w:rsidR="00A0636F" w:rsidRDefault="1DD68050" w:rsidP="00D047A4">
            <w:pPr>
              <w:pStyle w:val="NoSpacing"/>
              <w:numPr>
                <w:ilvl w:val="0"/>
                <w:numId w:val="24"/>
              </w:numPr>
              <w:ind w:left="360"/>
              <w:rPr>
                <w:color w:val="000000" w:themeColor="text1"/>
              </w:rPr>
            </w:pPr>
            <w:r w:rsidRPr="1DD68050">
              <w:rPr>
                <w:color w:val="000000" w:themeColor="text1"/>
              </w:rPr>
              <w:t>Proportion of youth under community supervision transitioning to detention</w:t>
            </w:r>
          </w:p>
          <w:p w14:paraId="1F7E3788" w14:textId="77777777" w:rsidR="00A0636F" w:rsidRDefault="1DD68050" w:rsidP="00D047A4">
            <w:pPr>
              <w:pStyle w:val="NoSpacing"/>
              <w:numPr>
                <w:ilvl w:val="0"/>
                <w:numId w:val="24"/>
              </w:numPr>
              <w:ind w:left="360"/>
              <w:rPr>
                <w:color w:val="000000" w:themeColor="text1"/>
              </w:rPr>
            </w:pPr>
            <w:r w:rsidRPr="1DD68050">
              <w:rPr>
                <w:color w:val="000000" w:themeColor="text1"/>
              </w:rPr>
              <w:t>Young people returning to detention or community supervision</w:t>
            </w:r>
          </w:p>
          <w:p w14:paraId="48252B75" w14:textId="77777777" w:rsidR="00A0636F" w:rsidRPr="00A0636F" w:rsidRDefault="1DD68050" w:rsidP="00D047A4">
            <w:pPr>
              <w:pStyle w:val="NoSpacing"/>
              <w:numPr>
                <w:ilvl w:val="0"/>
                <w:numId w:val="24"/>
              </w:numPr>
              <w:ind w:left="360"/>
              <w:rPr>
                <w:color w:val="000000" w:themeColor="text1"/>
              </w:rPr>
            </w:pPr>
            <w:r w:rsidRPr="1DD68050">
              <w:rPr>
                <w:color w:val="000000" w:themeColor="text1"/>
              </w:rPr>
              <w:t>Proportion of young people first coming into youth justice system aged 10-13 (offending and courts data, first entry to detention)</w:t>
            </w:r>
          </w:p>
          <w:p w14:paraId="229AAFA2" w14:textId="6BE392B2" w:rsidR="00906EA6" w:rsidRPr="000C700B" w:rsidRDefault="1DD68050" w:rsidP="1DD68050">
            <w:pPr>
              <w:pStyle w:val="NoSpacing"/>
              <w:rPr>
                <w:color w:val="000000" w:themeColor="text1"/>
              </w:rPr>
            </w:pPr>
            <w:r w:rsidRPr="1DD68050">
              <w:rPr>
                <w:color w:val="000000" w:themeColor="text1"/>
              </w:rPr>
              <w:t>Contextual information:</w:t>
            </w:r>
          </w:p>
          <w:p w14:paraId="23509892"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Community supervision trends</w:t>
            </w:r>
          </w:p>
          <w:p w14:paraId="3B58936D" w14:textId="0E752CD4" w:rsidR="00906EA6" w:rsidRPr="00A0636F" w:rsidRDefault="1DD68050" w:rsidP="00D047A4">
            <w:pPr>
              <w:pStyle w:val="NoSpacing"/>
              <w:numPr>
                <w:ilvl w:val="1"/>
                <w:numId w:val="24"/>
              </w:numPr>
              <w:ind w:left="735"/>
              <w:rPr>
                <w:color w:val="000000" w:themeColor="text1"/>
              </w:rPr>
            </w:pPr>
            <w:r w:rsidRPr="1DD68050">
              <w:rPr>
                <w:color w:val="000000" w:themeColor="text1"/>
              </w:rPr>
              <w:t>proportion of young people in detention who had received child protection services (including out-of-home care)</w:t>
            </w:r>
          </w:p>
          <w:p w14:paraId="781B5AC0" w14:textId="77777777" w:rsidR="00906EA6" w:rsidRDefault="1DD68050" w:rsidP="00D047A4">
            <w:pPr>
              <w:pStyle w:val="NoSpacing"/>
              <w:numPr>
                <w:ilvl w:val="0"/>
                <w:numId w:val="24"/>
              </w:numPr>
              <w:ind w:left="360"/>
              <w:rPr>
                <w:color w:val="000000" w:themeColor="text1"/>
              </w:rPr>
            </w:pPr>
            <w:r w:rsidRPr="1DD68050">
              <w:rPr>
                <w:color w:val="000000" w:themeColor="text1"/>
              </w:rPr>
              <w:t>Proportion exiting detention, by reason</w:t>
            </w:r>
          </w:p>
          <w:p w14:paraId="51AA69A7" w14:textId="7E354EA5" w:rsidR="00DB4D5A" w:rsidRPr="000C700B" w:rsidRDefault="00DB4D5A" w:rsidP="00D047A4">
            <w:pPr>
              <w:pStyle w:val="NoSpacing"/>
              <w:numPr>
                <w:ilvl w:val="0"/>
                <w:numId w:val="24"/>
              </w:numPr>
              <w:ind w:left="360"/>
              <w:rPr>
                <w:color w:val="000000" w:themeColor="text1"/>
              </w:rPr>
            </w:pPr>
            <w:r>
              <w:rPr>
                <w:color w:val="000000" w:themeColor="text1"/>
              </w:rPr>
              <w:t>Progress towards parity</w:t>
            </w:r>
          </w:p>
        </w:tc>
      </w:tr>
      <w:tr w:rsidR="00906EA6" w:rsidRPr="000C700B" w14:paraId="4426AA37" w14:textId="77777777" w:rsidTr="002B5180">
        <w:tc>
          <w:tcPr>
            <w:tcW w:w="10485" w:type="dxa"/>
            <w:shd w:val="clear" w:color="auto" w:fill="D4E1EC"/>
            <w:tcMar>
              <w:top w:w="113" w:type="dxa"/>
              <w:left w:w="227" w:type="dxa"/>
              <w:bottom w:w="113" w:type="dxa"/>
              <w:right w:w="227" w:type="dxa"/>
            </w:tcMar>
          </w:tcPr>
          <w:p w14:paraId="3E975442" w14:textId="4D77E710" w:rsidR="00906EA6" w:rsidRPr="000C700B" w:rsidRDefault="1DD68050" w:rsidP="1DD68050">
            <w:pPr>
              <w:spacing w:after="0"/>
              <w:rPr>
                <w:b/>
                <w:bCs/>
                <w:color w:val="000000" w:themeColor="text1"/>
              </w:rPr>
            </w:pPr>
            <w:r w:rsidRPr="1DD68050">
              <w:rPr>
                <w:b/>
                <w:bCs/>
                <w:color w:val="000000" w:themeColor="text1"/>
              </w:rPr>
              <w:t>Disaggregation:</w:t>
            </w:r>
          </w:p>
          <w:p w14:paraId="4E884629"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 xml:space="preserve">Geographic area (jurisdiction, remoteness, other geographic categories available) </w:t>
            </w:r>
          </w:p>
          <w:p w14:paraId="5CF87918" w14:textId="4B8BD14D" w:rsidR="00906EA6" w:rsidRPr="000C700B" w:rsidRDefault="00CF5D3C" w:rsidP="00D047A4">
            <w:pPr>
              <w:pStyle w:val="NoSpacing"/>
              <w:numPr>
                <w:ilvl w:val="0"/>
                <w:numId w:val="24"/>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493B970F" w14:textId="673AA767" w:rsidR="00906EA6" w:rsidRPr="000C700B" w:rsidRDefault="1DD68050" w:rsidP="00D047A4">
            <w:pPr>
              <w:pStyle w:val="NoSpacing"/>
              <w:numPr>
                <w:ilvl w:val="0"/>
                <w:numId w:val="24"/>
              </w:numPr>
              <w:ind w:left="360"/>
              <w:rPr>
                <w:color w:val="000000" w:themeColor="text1"/>
              </w:rPr>
            </w:pPr>
            <w:r w:rsidRPr="1DD68050">
              <w:rPr>
                <w:color w:val="000000" w:themeColor="text1"/>
              </w:rPr>
              <w:t>Age (10-13, 14-17 year olds)</w:t>
            </w:r>
          </w:p>
          <w:p w14:paraId="5D73F263" w14:textId="0E1818B1" w:rsidR="00906EA6" w:rsidRPr="000C700B" w:rsidRDefault="1DD68050" w:rsidP="00D047A4">
            <w:pPr>
              <w:pStyle w:val="NoSpacing"/>
              <w:numPr>
                <w:ilvl w:val="0"/>
                <w:numId w:val="24"/>
              </w:numPr>
              <w:ind w:left="360"/>
              <w:rPr>
                <w:color w:val="000000" w:themeColor="text1"/>
              </w:rPr>
            </w:pPr>
            <w:r w:rsidRPr="1DD68050">
              <w:rPr>
                <w:color w:val="000000" w:themeColor="text1"/>
              </w:rPr>
              <w:t>Gender</w:t>
            </w:r>
          </w:p>
        </w:tc>
      </w:tr>
      <w:tr w:rsidR="00906EA6" w:rsidRPr="000C700B" w14:paraId="749EFBAB" w14:textId="77777777" w:rsidTr="002B5180">
        <w:tc>
          <w:tcPr>
            <w:tcW w:w="10485" w:type="dxa"/>
            <w:shd w:val="clear" w:color="auto" w:fill="D4E1EC"/>
            <w:tcMar>
              <w:top w:w="113" w:type="dxa"/>
              <w:left w:w="227" w:type="dxa"/>
              <w:bottom w:w="113" w:type="dxa"/>
              <w:right w:w="227" w:type="dxa"/>
            </w:tcMar>
          </w:tcPr>
          <w:p w14:paraId="0A246710" w14:textId="470928D8" w:rsidR="00906EA6" w:rsidRPr="000C700B" w:rsidRDefault="1DD68050" w:rsidP="1DD68050">
            <w:pPr>
              <w:spacing w:after="0"/>
              <w:rPr>
                <w:b/>
                <w:bCs/>
                <w:color w:val="000000" w:themeColor="text1"/>
              </w:rPr>
            </w:pPr>
            <w:r w:rsidRPr="1DD68050">
              <w:rPr>
                <w:b/>
                <w:bCs/>
                <w:color w:val="000000" w:themeColor="text1"/>
              </w:rPr>
              <w:t>Data Development:</w:t>
            </w:r>
          </w:p>
          <w:p w14:paraId="319297FF"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1260EECA" w14:textId="77777777" w:rsidR="00D37EB2" w:rsidRDefault="1DD68050" w:rsidP="00D047A4">
            <w:pPr>
              <w:pStyle w:val="NoSpacing"/>
              <w:numPr>
                <w:ilvl w:val="0"/>
                <w:numId w:val="24"/>
              </w:numPr>
              <w:ind w:left="360"/>
              <w:rPr>
                <w:color w:val="000000" w:themeColor="text1"/>
              </w:rPr>
            </w:pPr>
            <w:r w:rsidRPr="1DD68050">
              <w:rPr>
                <w:color w:val="000000" w:themeColor="text1"/>
              </w:rPr>
              <w:t>disaggregation of police contact by caution, charges, prosecution, and diversion (by type)</w:t>
            </w:r>
          </w:p>
          <w:p w14:paraId="49A544C9" w14:textId="379CB88E" w:rsidR="00CC12A3" w:rsidRDefault="1DD68050" w:rsidP="00D047A4">
            <w:pPr>
              <w:pStyle w:val="NoSpacing"/>
              <w:numPr>
                <w:ilvl w:val="0"/>
                <w:numId w:val="24"/>
              </w:numPr>
              <w:ind w:left="360"/>
              <w:rPr>
                <w:color w:val="000000" w:themeColor="text1"/>
              </w:rPr>
            </w:pPr>
            <w:r w:rsidRPr="1DD68050">
              <w:rPr>
                <w:color w:val="000000" w:themeColor="text1"/>
              </w:rPr>
              <w:t>detentions by offence type</w:t>
            </w:r>
          </w:p>
          <w:p w14:paraId="19655AC6" w14:textId="1D849A34" w:rsidR="00CC12A3" w:rsidRDefault="1DD68050" w:rsidP="00D047A4">
            <w:pPr>
              <w:pStyle w:val="NoSpacing"/>
              <w:numPr>
                <w:ilvl w:val="0"/>
                <w:numId w:val="24"/>
              </w:numPr>
              <w:ind w:left="360"/>
              <w:rPr>
                <w:color w:val="000000" w:themeColor="text1"/>
              </w:rPr>
            </w:pPr>
            <w:r w:rsidRPr="1DD68050">
              <w:rPr>
                <w:color w:val="000000" w:themeColor="text1"/>
              </w:rPr>
              <w:t>reasons for young people being placed on remand</w:t>
            </w:r>
          </w:p>
          <w:p w14:paraId="090B948A" w14:textId="23E21350" w:rsidR="00E1372B" w:rsidRDefault="1DD68050" w:rsidP="00D047A4">
            <w:pPr>
              <w:pStyle w:val="NoSpacing"/>
              <w:numPr>
                <w:ilvl w:val="0"/>
                <w:numId w:val="24"/>
              </w:numPr>
              <w:ind w:left="360"/>
              <w:rPr>
                <w:color w:val="000000" w:themeColor="text1"/>
              </w:rPr>
            </w:pPr>
            <w:r w:rsidRPr="1DD68050">
              <w:rPr>
                <w:color w:val="000000" w:themeColor="text1"/>
              </w:rPr>
              <w:t>access to services at first interaction with criminal justice system, by type and availability</w:t>
            </w:r>
          </w:p>
          <w:p w14:paraId="1E757629" w14:textId="162CD75D" w:rsidR="00E1372B" w:rsidRPr="00E1372B" w:rsidRDefault="1DD68050" w:rsidP="00D047A4">
            <w:pPr>
              <w:pStyle w:val="NoSpacing"/>
              <w:numPr>
                <w:ilvl w:val="0"/>
                <w:numId w:val="24"/>
              </w:numPr>
              <w:ind w:left="360"/>
              <w:rPr>
                <w:color w:val="000000" w:themeColor="text1"/>
              </w:rPr>
            </w:pPr>
            <w:r w:rsidRPr="1DD68050">
              <w:rPr>
                <w:color w:val="000000" w:themeColor="text1"/>
              </w:rPr>
              <w:t>training provided and undertaken by police and workers engaging with youth, including cultural safety and trauma-informed practice</w:t>
            </w:r>
          </w:p>
          <w:p w14:paraId="031C6C40" w14:textId="77777777" w:rsidR="00CC12A3" w:rsidRDefault="1DD68050" w:rsidP="00D047A4">
            <w:pPr>
              <w:pStyle w:val="NoSpacing"/>
              <w:numPr>
                <w:ilvl w:val="0"/>
                <w:numId w:val="24"/>
              </w:numPr>
              <w:ind w:left="360"/>
              <w:rPr>
                <w:color w:val="000000" w:themeColor="text1"/>
              </w:rPr>
            </w:pPr>
            <w:r w:rsidRPr="1DD68050">
              <w:rPr>
                <w:color w:val="000000" w:themeColor="text1"/>
              </w:rPr>
              <w:t>access to services in detention (health, trauma, mental health and wellbeing, cultural engagement and support of young people in detention</w:t>
            </w:r>
          </w:p>
          <w:p w14:paraId="4F5FFB05" w14:textId="77777777" w:rsidR="00E1372B" w:rsidRDefault="1DD68050" w:rsidP="00D047A4">
            <w:pPr>
              <w:pStyle w:val="NoSpacing"/>
              <w:numPr>
                <w:ilvl w:val="0"/>
                <w:numId w:val="24"/>
              </w:numPr>
              <w:ind w:left="360"/>
              <w:rPr>
                <w:color w:val="000000" w:themeColor="text1"/>
              </w:rPr>
            </w:pPr>
            <w:r w:rsidRPr="1DD68050">
              <w:rPr>
                <w:color w:val="000000" w:themeColor="text1"/>
              </w:rPr>
              <w:t>disaggregation of data by:</w:t>
            </w:r>
          </w:p>
          <w:p w14:paraId="430BCF29" w14:textId="42629A1A" w:rsidR="00CC12A3" w:rsidRDefault="1DD68050" w:rsidP="00D047A4">
            <w:pPr>
              <w:pStyle w:val="NoSpacing"/>
              <w:numPr>
                <w:ilvl w:val="1"/>
                <w:numId w:val="24"/>
              </w:numPr>
              <w:ind w:left="735"/>
              <w:rPr>
                <w:color w:val="000000" w:themeColor="text1"/>
              </w:rPr>
            </w:pPr>
            <w:r w:rsidRPr="1DD68050">
              <w:rPr>
                <w:color w:val="000000" w:themeColor="text1"/>
              </w:rPr>
              <w:t>disability status, including prevalence of neurodevelopmental impairment and foetal alcohol spectrum disorder</w:t>
            </w:r>
          </w:p>
          <w:p w14:paraId="7EB78A7E" w14:textId="2EED1A16" w:rsidR="00E1372B" w:rsidRDefault="1DD68050" w:rsidP="00D047A4">
            <w:pPr>
              <w:pStyle w:val="NoSpacing"/>
              <w:numPr>
                <w:ilvl w:val="1"/>
                <w:numId w:val="24"/>
              </w:numPr>
              <w:ind w:left="735"/>
              <w:rPr>
                <w:color w:val="000000" w:themeColor="text1"/>
              </w:rPr>
            </w:pPr>
            <w:r w:rsidRPr="1DD68050">
              <w:rPr>
                <w:color w:val="000000" w:themeColor="text1"/>
              </w:rPr>
              <w:t>geographic area of residence/offending</w:t>
            </w:r>
          </w:p>
          <w:p w14:paraId="5C5FF84A" w14:textId="5FEA277C" w:rsidR="00466D90" w:rsidRDefault="1DD68050" w:rsidP="00D047A4">
            <w:pPr>
              <w:pStyle w:val="NoSpacing"/>
              <w:numPr>
                <w:ilvl w:val="0"/>
                <w:numId w:val="24"/>
              </w:numPr>
              <w:ind w:left="360"/>
              <w:rPr>
                <w:color w:val="000000" w:themeColor="text1"/>
              </w:rPr>
            </w:pPr>
            <w:r w:rsidRPr="1DD68050">
              <w:rPr>
                <w:color w:val="000000" w:themeColor="text1"/>
              </w:rPr>
              <w:t>consistent definitions of youth detention and recidivism across jurisdictions</w:t>
            </w:r>
          </w:p>
          <w:p w14:paraId="412F6250" w14:textId="1D63CDF4" w:rsidR="00892DE0" w:rsidRPr="00892DE0" w:rsidRDefault="00892DE0" w:rsidP="00D047A4">
            <w:pPr>
              <w:pStyle w:val="NoSpacing"/>
              <w:numPr>
                <w:ilvl w:val="0"/>
                <w:numId w:val="24"/>
              </w:numPr>
              <w:ind w:left="360"/>
              <w:rPr>
                <w:color w:val="000000" w:themeColor="text1"/>
              </w:rPr>
            </w:pPr>
            <w:r>
              <w:rPr>
                <w:color w:val="000000" w:themeColor="text1"/>
              </w:rPr>
              <w:t>r</w:t>
            </w:r>
            <w:r w:rsidRPr="1DD68050">
              <w:rPr>
                <w:color w:val="000000" w:themeColor="text1"/>
              </w:rPr>
              <w:t xml:space="preserve">ates of death in prison custody of Aboriginal and Torres Strait Islander </w:t>
            </w:r>
            <w:r>
              <w:rPr>
                <w:color w:val="000000" w:themeColor="text1"/>
              </w:rPr>
              <w:t xml:space="preserve">youth </w:t>
            </w:r>
            <w:r w:rsidRPr="1DD68050">
              <w:rPr>
                <w:color w:val="000000" w:themeColor="text1"/>
              </w:rPr>
              <w:t>prisoners, by cause of deat</w:t>
            </w:r>
            <w:r>
              <w:rPr>
                <w:color w:val="000000" w:themeColor="text1"/>
              </w:rPr>
              <w:t>h</w:t>
            </w:r>
          </w:p>
          <w:p w14:paraId="4B113EBD" w14:textId="469AF17F" w:rsidR="00CC12A3" w:rsidRPr="00466D90" w:rsidRDefault="1DD68050" w:rsidP="00D047A4">
            <w:pPr>
              <w:pStyle w:val="NoSpacing"/>
              <w:numPr>
                <w:ilvl w:val="0"/>
                <w:numId w:val="24"/>
              </w:numPr>
              <w:ind w:left="360"/>
              <w:rPr>
                <w:color w:val="000000" w:themeColor="text1"/>
              </w:rPr>
            </w:pPr>
            <w:r w:rsidRPr="1DD68050">
              <w:rPr>
                <w:color w:val="000000" w:themeColor="text1"/>
              </w:rPr>
              <w:t xml:space="preserve">proportion of young people in detention who had: </w:t>
            </w:r>
          </w:p>
          <w:p w14:paraId="6FA0B14C" w14:textId="77777777" w:rsidR="00CC12A3" w:rsidRPr="00466D90" w:rsidRDefault="1DD68050" w:rsidP="00D047A4">
            <w:pPr>
              <w:pStyle w:val="NoSpacing"/>
              <w:numPr>
                <w:ilvl w:val="1"/>
                <w:numId w:val="24"/>
              </w:numPr>
              <w:ind w:left="735"/>
              <w:rPr>
                <w:color w:val="000000" w:themeColor="text1"/>
              </w:rPr>
            </w:pPr>
            <w:r w:rsidRPr="1DD68050">
              <w:rPr>
                <w:color w:val="000000" w:themeColor="text1"/>
              </w:rPr>
              <w:lastRenderedPageBreak/>
              <w:t>experienced domestic and family violence, abuse/neglect</w:t>
            </w:r>
          </w:p>
          <w:p w14:paraId="02BEAC3F" w14:textId="77777777" w:rsidR="00CC12A3" w:rsidRPr="00466D90" w:rsidRDefault="1DD68050" w:rsidP="00D047A4">
            <w:pPr>
              <w:pStyle w:val="NoSpacing"/>
              <w:numPr>
                <w:ilvl w:val="1"/>
                <w:numId w:val="24"/>
              </w:numPr>
              <w:ind w:left="735"/>
              <w:rPr>
                <w:color w:val="000000" w:themeColor="text1"/>
              </w:rPr>
            </w:pPr>
            <w:r w:rsidRPr="1DD68050">
              <w:rPr>
                <w:color w:val="000000" w:themeColor="text1"/>
              </w:rPr>
              <w:t>received alcohol and other drug treatment services (ongoing reporting)</w:t>
            </w:r>
          </w:p>
          <w:p w14:paraId="67E29545" w14:textId="77777777" w:rsidR="00CC12A3" w:rsidRPr="00466D90" w:rsidRDefault="1DD68050" w:rsidP="00D047A4">
            <w:pPr>
              <w:pStyle w:val="NoSpacing"/>
              <w:numPr>
                <w:ilvl w:val="1"/>
                <w:numId w:val="24"/>
              </w:numPr>
              <w:ind w:left="735"/>
              <w:rPr>
                <w:color w:val="000000" w:themeColor="text1"/>
              </w:rPr>
            </w:pPr>
            <w:r w:rsidRPr="1DD68050">
              <w:rPr>
                <w:color w:val="000000" w:themeColor="text1"/>
              </w:rPr>
              <w:t>received specialist homelessness services</w:t>
            </w:r>
          </w:p>
          <w:p w14:paraId="7A857499" w14:textId="77777777" w:rsidR="00CC12A3" w:rsidRPr="00466D90" w:rsidRDefault="1DD68050" w:rsidP="00D047A4">
            <w:pPr>
              <w:pStyle w:val="NoSpacing"/>
              <w:numPr>
                <w:ilvl w:val="1"/>
                <w:numId w:val="24"/>
              </w:numPr>
              <w:ind w:left="735"/>
              <w:rPr>
                <w:color w:val="000000" w:themeColor="text1"/>
              </w:rPr>
            </w:pPr>
            <w:r w:rsidRPr="1DD68050">
              <w:rPr>
                <w:color w:val="000000" w:themeColor="text1"/>
              </w:rPr>
              <w:t>experienced mental health issues</w:t>
            </w:r>
          </w:p>
          <w:p w14:paraId="6CD6FE13" w14:textId="77777777" w:rsidR="00CC12A3" w:rsidRPr="00466D90" w:rsidRDefault="1DD68050" w:rsidP="00D047A4">
            <w:pPr>
              <w:pStyle w:val="NoSpacing"/>
              <w:numPr>
                <w:ilvl w:val="1"/>
                <w:numId w:val="24"/>
              </w:numPr>
              <w:ind w:left="735"/>
              <w:rPr>
                <w:color w:val="000000" w:themeColor="text1"/>
              </w:rPr>
            </w:pPr>
            <w:r w:rsidRPr="1DD68050">
              <w:rPr>
                <w:color w:val="000000" w:themeColor="text1"/>
              </w:rPr>
              <w:t>been expelled or suspended from school</w:t>
            </w:r>
          </w:p>
          <w:p w14:paraId="1A5CC930" w14:textId="6355045B" w:rsidR="00CC12A3" w:rsidRPr="00E1372B" w:rsidRDefault="1DD68050" w:rsidP="00D047A4">
            <w:pPr>
              <w:pStyle w:val="NoSpacing"/>
              <w:numPr>
                <w:ilvl w:val="1"/>
                <w:numId w:val="24"/>
              </w:numPr>
              <w:ind w:left="735"/>
              <w:rPr>
                <w:color w:val="000000" w:themeColor="text1"/>
              </w:rPr>
            </w:pPr>
            <w:r w:rsidRPr="1DD68050">
              <w:rPr>
                <w:color w:val="000000" w:themeColor="text1"/>
              </w:rPr>
              <w:t>access to culturally secure services and programs while in detention, by type and timing of service</w:t>
            </w:r>
          </w:p>
        </w:tc>
      </w:tr>
    </w:tbl>
    <w:p w14:paraId="165EF584" w14:textId="2180168B" w:rsidR="002B5180" w:rsidRDefault="002B5180"/>
    <w:p w14:paraId="5438C8E7" w14:textId="4565B277" w:rsidR="002B5180" w:rsidRDefault="002B5180">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2B5180" w:rsidRPr="000C700B" w14:paraId="7052780C" w14:textId="77777777" w:rsidTr="002B5180">
        <w:tc>
          <w:tcPr>
            <w:tcW w:w="10485" w:type="dxa"/>
            <w:shd w:val="clear" w:color="auto" w:fill="06527F"/>
            <w:tcMar>
              <w:top w:w="113" w:type="dxa"/>
              <w:left w:w="227" w:type="dxa"/>
              <w:bottom w:w="113" w:type="dxa"/>
              <w:right w:w="227" w:type="dxa"/>
            </w:tcMar>
          </w:tcPr>
          <w:p w14:paraId="73AD33CB" w14:textId="77777777" w:rsidR="002B5180" w:rsidRPr="002B5180" w:rsidRDefault="002B5180" w:rsidP="002B5180">
            <w:pPr>
              <w:spacing w:after="0"/>
              <w:rPr>
                <w:bCs/>
                <w:color w:val="FFFFFF" w:themeColor="background1"/>
              </w:rPr>
            </w:pPr>
            <w:r>
              <w:lastRenderedPageBreak/>
              <w:br w:type="page"/>
            </w:r>
            <w:r>
              <w:br w:type="page"/>
            </w:r>
            <w:r>
              <w:br w:type="page"/>
            </w:r>
            <w:r w:rsidRPr="002B5180">
              <w:rPr>
                <w:bCs/>
                <w:color w:val="FFFFFF" w:themeColor="background1"/>
              </w:rPr>
              <w:t>Outcome 12</w:t>
            </w:r>
          </w:p>
          <w:p w14:paraId="587735A9" w14:textId="0EE7F4F6" w:rsidR="002B5180" w:rsidRPr="000C700B" w:rsidRDefault="002B5180" w:rsidP="002B5180">
            <w:pPr>
              <w:spacing w:after="0"/>
              <w:rPr>
                <w:b/>
                <w:bCs/>
                <w:color w:val="000000" w:themeColor="text1"/>
              </w:rPr>
            </w:pPr>
            <w:r w:rsidRPr="1DD68050">
              <w:rPr>
                <w:b/>
                <w:bCs/>
                <w:color w:val="FFFFFF" w:themeColor="background1"/>
              </w:rPr>
              <w:t>Aboriginal and Torres Strait Islander children are not overrepresented in the child protection system</w:t>
            </w:r>
          </w:p>
        </w:tc>
      </w:tr>
      <w:tr w:rsidR="002B5180" w:rsidRPr="00392F68" w14:paraId="3ABB95BC" w14:textId="77777777" w:rsidTr="002B5180">
        <w:tc>
          <w:tcPr>
            <w:tcW w:w="10485" w:type="dxa"/>
            <w:shd w:val="clear" w:color="auto" w:fill="D4E1EC"/>
            <w:tcMar>
              <w:top w:w="113" w:type="dxa"/>
              <w:left w:w="227" w:type="dxa"/>
              <w:bottom w:w="113" w:type="dxa"/>
              <w:right w:w="227" w:type="dxa"/>
            </w:tcMar>
          </w:tcPr>
          <w:p w14:paraId="26D45487" w14:textId="77777777" w:rsidR="002B5180" w:rsidRPr="00392F68" w:rsidRDefault="002B5180" w:rsidP="00F135C5">
            <w:pPr>
              <w:spacing w:after="0"/>
              <w:rPr>
                <w:b/>
                <w:bCs/>
                <w:color w:val="000000" w:themeColor="text1"/>
              </w:rPr>
            </w:pPr>
            <w:r w:rsidRPr="1DD68050">
              <w:rPr>
                <w:b/>
                <w:bCs/>
                <w:color w:val="000000" w:themeColor="text1"/>
              </w:rPr>
              <w:t xml:space="preserve">Target 12: </w:t>
            </w:r>
            <w:r w:rsidRPr="00B977CB">
              <w:t xml:space="preserve">By 2031, reduce the rate of over-representation of Aboriginal and Torres Strait Islander children in out-of-home care by </w:t>
            </w:r>
            <w:r>
              <w:t>45</w:t>
            </w:r>
            <w:r w:rsidRPr="00B977CB">
              <w:t xml:space="preserve"> per cent.</w:t>
            </w:r>
            <w:r w:rsidRPr="1DD68050">
              <w:t xml:space="preserve"> </w:t>
            </w:r>
          </w:p>
        </w:tc>
      </w:tr>
      <w:tr w:rsidR="002B5180" w:rsidRPr="00FF34C6" w14:paraId="39E99827" w14:textId="77777777" w:rsidTr="002B5180">
        <w:tc>
          <w:tcPr>
            <w:tcW w:w="10485" w:type="dxa"/>
            <w:shd w:val="clear" w:color="auto" w:fill="D4E1EC"/>
            <w:tcMar>
              <w:top w:w="113" w:type="dxa"/>
              <w:left w:w="227" w:type="dxa"/>
              <w:bottom w:w="113" w:type="dxa"/>
              <w:right w:w="227" w:type="dxa"/>
            </w:tcMar>
          </w:tcPr>
          <w:p w14:paraId="496C2D34" w14:textId="77777777" w:rsidR="002B5180" w:rsidRPr="000C700B" w:rsidRDefault="002B5180" w:rsidP="00F135C5">
            <w:pPr>
              <w:spacing w:after="0"/>
              <w:rPr>
                <w:b/>
                <w:bCs/>
                <w:color w:val="000000" w:themeColor="text1"/>
              </w:rPr>
            </w:pPr>
            <w:r w:rsidRPr="1DD68050">
              <w:rPr>
                <w:b/>
                <w:bCs/>
                <w:color w:val="000000" w:themeColor="text1"/>
              </w:rPr>
              <w:t>Indicators:</w:t>
            </w:r>
          </w:p>
          <w:p w14:paraId="560F10E9" w14:textId="77777777" w:rsidR="002B5180" w:rsidRPr="000C700B" w:rsidRDefault="002B5180" w:rsidP="00F135C5">
            <w:pPr>
              <w:spacing w:after="0"/>
            </w:pPr>
            <w:r w:rsidRPr="1DD68050">
              <w:t>Drivers</w:t>
            </w:r>
            <w:r w:rsidRPr="1DD68050">
              <w:rPr>
                <w:color w:val="000000" w:themeColor="text1"/>
              </w:rPr>
              <w:t>:</w:t>
            </w:r>
          </w:p>
          <w:p w14:paraId="1B089F80" w14:textId="77777777" w:rsidR="002B5180" w:rsidRDefault="002B5180" w:rsidP="00D047A4">
            <w:pPr>
              <w:pStyle w:val="NoSpacing"/>
              <w:numPr>
                <w:ilvl w:val="0"/>
                <w:numId w:val="24"/>
              </w:numPr>
              <w:ind w:left="360"/>
              <w:rPr>
                <w:color w:val="000000" w:themeColor="text1"/>
              </w:rPr>
            </w:pPr>
            <w:r w:rsidRPr="1DD68050">
              <w:rPr>
                <w:color w:val="000000" w:themeColor="text1"/>
              </w:rPr>
              <w:t>Number of Aboriginal and Torres Strait Islander children in out-of-home care</w:t>
            </w:r>
          </w:p>
          <w:p w14:paraId="34DBB7B5" w14:textId="77777777" w:rsidR="002B5180" w:rsidRDefault="002B5180" w:rsidP="00D047A4">
            <w:pPr>
              <w:pStyle w:val="NoSpacing"/>
              <w:numPr>
                <w:ilvl w:val="0"/>
                <w:numId w:val="24"/>
              </w:numPr>
              <w:ind w:left="360"/>
              <w:rPr>
                <w:color w:val="000000" w:themeColor="text1"/>
              </w:rPr>
            </w:pPr>
            <w:r w:rsidRPr="1DD68050">
              <w:rPr>
                <w:color w:val="000000" w:themeColor="text1"/>
              </w:rPr>
              <w:t>Proportion of children in out-of-home</w:t>
            </w:r>
            <w:r>
              <w:rPr>
                <w:color w:val="000000" w:themeColor="text1"/>
              </w:rPr>
              <w:t xml:space="preserve"> </w:t>
            </w:r>
            <w:r w:rsidRPr="1DD68050">
              <w:rPr>
                <w:color w:val="000000" w:themeColor="text1"/>
              </w:rPr>
              <w:t xml:space="preserve">care (0-17 years old) that are Aboriginal and Torres Strait Islander </w:t>
            </w:r>
          </w:p>
          <w:p w14:paraId="6C237C29" w14:textId="77777777" w:rsidR="002B5180" w:rsidRPr="000C700B" w:rsidRDefault="002B5180" w:rsidP="00D047A4">
            <w:pPr>
              <w:pStyle w:val="NoSpacing"/>
              <w:numPr>
                <w:ilvl w:val="0"/>
                <w:numId w:val="24"/>
              </w:numPr>
              <w:ind w:left="360"/>
            </w:pPr>
            <w:r w:rsidRPr="1DD68050">
              <w:rPr>
                <w:color w:val="000000" w:themeColor="text1"/>
              </w:rPr>
              <w:t>Proportion of children on care and protection order that are Aboriginal and Torres Strait Islander</w:t>
            </w:r>
          </w:p>
          <w:p w14:paraId="285F0FD5" w14:textId="77777777" w:rsidR="002B5180" w:rsidRPr="000C700B" w:rsidRDefault="002B5180" w:rsidP="00F135C5">
            <w:pPr>
              <w:pStyle w:val="AIHWbodytext"/>
              <w:spacing w:before="0" w:after="0"/>
              <w:rPr>
                <w:rFonts w:asciiTheme="minorHAnsi" w:hAnsiTheme="minorHAnsi" w:cstheme="minorBidi"/>
                <w:lang w:eastAsia="en-AU"/>
              </w:rPr>
            </w:pPr>
            <w:r w:rsidRPr="1DD68050">
              <w:rPr>
                <w:rFonts w:asciiTheme="minorHAnsi" w:hAnsiTheme="minorHAnsi" w:cstheme="minorBidi"/>
                <w:lang w:eastAsia="en-AU"/>
              </w:rPr>
              <w:t>Contextual information</w:t>
            </w:r>
            <w:r w:rsidRPr="1DD68050">
              <w:rPr>
                <w:rFonts w:cstheme="minorBidi"/>
                <w:color w:val="000000" w:themeColor="text1"/>
              </w:rPr>
              <w:t>:</w:t>
            </w:r>
          </w:p>
          <w:p w14:paraId="61EF173F" w14:textId="77777777" w:rsidR="002B5180" w:rsidRDefault="002B5180" w:rsidP="00D047A4">
            <w:pPr>
              <w:pStyle w:val="NoSpacing"/>
              <w:numPr>
                <w:ilvl w:val="0"/>
                <w:numId w:val="24"/>
              </w:numPr>
              <w:ind w:left="360"/>
              <w:rPr>
                <w:color w:val="000000" w:themeColor="text1"/>
              </w:rPr>
            </w:pPr>
            <w:r w:rsidRPr="1DD68050">
              <w:rPr>
                <w:color w:val="000000" w:themeColor="text1"/>
              </w:rPr>
              <w:t>Proportion of children (0-17 years old) who spent time in out-of-home care b</w:t>
            </w:r>
            <w:r>
              <w:rPr>
                <w:color w:val="000000" w:themeColor="text1"/>
              </w:rPr>
              <w:t>y length of time categories (e.g</w:t>
            </w:r>
            <w:r w:rsidRPr="1DD68050">
              <w:rPr>
                <w:color w:val="000000" w:themeColor="text1"/>
              </w:rPr>
              <w:t xml:space="preserve">. 12 months, 24 months etc.) that are Aboriginal and Torres Strait Islander </w:t>
            </w:r>
          </w:p>
          <w:p w14:paraId="2C5BC6EC" w14:textId="77777777" w:rsidR="002B5180" w:rsidRDefault="002B5180" w:rsidP="00D047A4">
            <w:pPr>
              <w:pStyle w:val="NoSpacing"/>
              <w:numPr>
                <w:ilvl w:val="0"/>
                <w:numId w:val="24"/>
              </w:numPr>
              <w:ind w:left="360"/>
              <w:rPr>
                <w:color w:val="000000" w:themeColor="text1"/>
              </w:rPr>
            </w:pPr>
            <w:r w:rsidRPr="1DD68050">
              <w:rPr>
                <w:color w:val="000000" w:themeColor="text1"/>
              </w:rPr>
              <w:t>Measuring progress of the application of the Aboriginal and Torres Strait Islander Child Placement Principle (ATSICPP): Proportion of Aboriginal and Torres Strait Islander children in out-of-home care by type of placement; by relationship with caregiver</w:t>
            </w:r>
          </w:p>
          <w:p w14:paraId="57EB08F3" w14:textId="77777777" w:rsidR="002B5180" w:rsidRDefault="002B5180" w:rsidP="00D047A4">
            <w:pPr>
              <w:pStyle w:val="NoSpacing"/>
              <w:numPr>
                <w:ilvl w:val="0"/>
                <w:numId w:val="24"/>
              </w:numPr>
              <w:ind w:left="360"/>
              <w:rPr>
                <w:color w:val="000000" w:themeColor="text1"/>
              </w:rPr>
            </w:pPr>
            <w:r w:rsidRPr="1DD68050">
              <w:rPr>
                <w:color w:val="000000" w:themeColor="text1"/>
              </w:rPr>
              <w:t>Proportion of children aged 0-17 in out-of-home care that are Aboriginal and Torres Strait Islander who were placed with relatives or kin, or other Aboriginal and Torres Strait Islander carers</w:t>
            </w:r>
          </w:p>
          <w:p w14:paraId="6EC33B79" w14:textId="77777777" w:rsidR="002B5180" w:rsidRDefault="002B5180" w:rsidP="00D047A4">
            <w:pPr>
              <w:pStyle w:val="NoSpacing"/>
              <w:numPr>
                <w:ilvl w:val="0"/>
                <w:numId w:val="24"/>
              </w:numPr>
              <w:ind w:left="360"/>
              <w:rPr>
                <w:color w:val="000000" w:themeColor="text1"/>
              </w:rPr>
            </w:pPr>
            <w:r w:rsidRPr="1DD68050">
              <w:rPr>
                <w:color w:val="000000" w:themeColor="text1"/>
              </w:rPr>
              <w:t>The proportion of children aged 0-17 in out-of-home care that are Aboriginal and Torres Strait Islander who have current documented and approved cultural support plans</w:t>
            </w:r>
          </w:p>
          <w:p w14:paraId="52CD920F" w14:textId="77777777" w:rsidR="002B5180" w:rsidRDefault="002B5180" w:rsidP="00D047A4">
            <w:pPr>
              <w:pStyle w:val="NoSpacing"/>
              <w:numPr>
                <w:ilvl w:val="0"/>
                <w:numId w:val="24"/>
              </w:numPr>
              <w:ind w:left="360"/>
              <w:rPr>
                <w:color w:val="000000" w:themeColor="text1"/>
              </w:rPr>
            </w:pPr>
            <w:r>
              <w:rPr>
                <w:color w:val="000000" w:themeColor="text1"/>
              </w:rPr>
              <w:t xml:space="preserve">Proportion of children admitted to out-of-home care that are Aboriginal and Torres Strait Islander </w:t>
            </w:r>
          </w:p>
          <w:p w14:paraId="33692217" w14:textId="77777777" w:rsidR="002B5180" w:rsidRDefault="002B5180" w:rsidP="00D047A4">
            <w:pPr>
              <w:pStyle w:val="NoSpacing"/>
              <w:numPr>
                <w:ilvl w:val="0"/>
                <w:numId w:val="24"/>
              </w:numPr>
              <w:ind w:left="360"/>
              <w:rPr>
                <w:color w:val="000000" w:themeColor="text1"/>
              </w:rPr>
            </w:pPr>
            <w:r w:rsidRPr="1DD68050">
              <w:rPr>
                <w:color w:val="000000" w:themeColor="text1"/>
              </w:rPr>
              <w:t xml:space="preserve">Proportion of children who exited out-of-home-care to a permanency outcome that are Aboriginal and Torres Strait Islander </w:t>
            </w:r>
          </w:p>
          <w:p w14:paraId="634DA19F" w14:textId="77777777" w:rsidR="002B5180" w:rsidRDefault="002B5180" w:rsidP="00D047A4">
            <w:pPr>
              <w:pStyle w:val="NoSpacing"/>
              <w:numPr>
                <w:ilvl w:val="0"/>
                <w:numId w:val="24"/>
              </w:numPr>
              <w:ind w:left="360"/>
              <w:rPr>
                <w:color w:val="000000" w:themeColor="text1"/>
              </w:rPr>
            </w:pPr>
            <w:r w:rsidRPr="1DD68050">
              <w:rPr>
                <w:color w:val="000000" w:themeColor="text1"/>
              </w:rPr>
              <w:t xml:space="preserve">Proportion of children 0-17 discharged from out-of-home care that are Aboriginal and Torres Strait Islander </w:t>
            </w:r>
          </w:p>
          <w:p w14:paraId="343E45BA" w14:textId="77777777" w:rsidR="002B5180" w:rsidRPr="000210F0" w:rsidRDefault="002B5180" w:rsidP="00D047A4">
            <w:pPr>
              <w:pStyle w:val="NoSpacing"/>
              <w:numPr>
                <w:ilvl w:val="0"/>
                <w:numId w:val="24"/>
              </w:numPr>
              <w:ind w:left="360"/>
              <w:rPr>
                <w:color w:val="000000" w:themeColor="text1"/>
              </w:rPr>
            </w:pPr>
            <w:r w:rsidRPr="1DD68050">
              <w:rPr>
                <w:color w:val="000000" w:themeColor="text1"/>
              </w:rPr>
              <w:t>Proportion of children that are Aboriginal and Torres Strait Islander aged 0-16 who exited out-of-home care to reunification in the previous year and did not return to out-of-home care in 12 months or less</w:t>
            </w:r>
          </w:p>
          <w:p w14:paraId="5405B8CD" w14:textId="77777777" w:rsidR="002B5180" w:rsidRDefault="002B5180" w:rsidP="00D047A4">
            <w:pPr>
              <w:pStyle w:val="NoSpacing"/>
              <w:numPr>
                <w:ilvl w:val="0"/>
                <w:numId w:val="24"/>
              </w:numPr>
              <w:ind w:left="360"/>
              <w:rPr>
                <w:color w:val="000000" w:themeColor="text1"/>
              </w:rPr>
            </w:pPr>
            <w:r w:rsidRPr="1DD68050">
              <w:rPr>
                <w:color w:val="000000" w:themeColor="text1"/>
              </w:rPr>
              <w:t xml:space="preserve">Proportion of children who were subjects of substantiations of notifications that are Aboriginal and Torres Strait Islander </w:t>
            </w:r>
          </w:p>
          <w:p w14:paraId="7A8F6E34" w14:textId="77777777" w:rsidR="002B5180" w:rsidRPr="000C700B" w:rsidRDefault="002B5180" w:rsidP="00D047A4">
            <w:pPr>
              <w:pStyle w:val="NoSpacing"/>
              <w:numPr>
                <w:ilvl w:val="0"/>
                <w:numId w:val="24"/>
              </w:numPr>
              <w:ind w:left="360"/>
              <w:rPr>
                <w:color w:val="000000" w:themeColor="text1"/>
              </w:rPr>
            </w:pPr>
            <w:r w:rsidRPr="1DD68050">
              <w:rPr>
                <w:color w:val="000000" w:themeColor="text1"/>
              </w:rPr>
              <w:t>Rates of substantiation of a notification by type of abuse, including emotional abuse, neglect, physical abuse and sexual abuse</w:t>
            </w:r>
          </w:p>
          <w:p w14:paraId="6B83CA02" w14:textId="77777777" w:rsidR="002B5180" w:rsidRPr="00FF34C6" w:rsidRDefault="002B5180" w:rsidP="00D047A4">
            <w:pPr>
              <w:pStyle w:val="NoSpacing"/>
              <w:numPr>
                <w:ilvl w:val="0"/>
                <w:numId w:val="24"/>
              </w:numPr>
              <w:ind w:left="360"/>
              <w:rPr>
                <w:rFonts w:cstheme="minorHAnsi"/>
                <w:b/>
                <w:bCs/>
                <w:color w:val="000000"/>
              </w:rPr>
            </w:pPr>
            <w:r w:rsidRPr="1DD68050">
              <w:rPr>
                <w:color w:val="000000" w:themeColor="text1"/>
              </w:rPr>
              <w:t>Proportion of children who were the subject of a substantiation of a notification that are Aboriginal and Torres Strait Islander by type of abuse, including emotional abuse, neglect, physical abuse and sexual abuse</w:t>
            </w:r>
          </w:p>
        </w:tc>
      </w:tr>
      <w:tr w:rsidR="002B5180" w:rsidRPr="000C700B" w14:paraId="781F1326" w14:textId="77777777" w:rsidTr="002B5180">
        <w:tc>
          <w:tcPr>
            <w:tcW w:w="10485" w:type="dxa"/>
            <w:shd w:val="clear" w:color="auto" w:fill="D4E1EC"/>
            <w:tcMar>
              <w:top w:w="113" w:type="dxa"/>
              <w:left w:w="227" w:type="dxa"/>
              <w:bottom w:w="113" w:type="dxa"/>
              <w:right w:w="227" w:type="dxa"/>
            </w:tcMar>
          </w:tcPr>
          <w:p w14:paraId="517ED986" w14:textId="77777777" w:rsidR="002B5180" w:rsidRPr="000C700B" w:rsidRDefault="002B5180" w:rsidP="00F135C5">
            <w:pPr>
              <w:spacing w:after="0"/>
              <w:rPr>
                <w:b/>
                <w:bCs/>
                <w:color w:val="000000" w:themeColor="text1"/>
              </w:rPr>
            </w:pPr>
            <w:r w:rsidRPr="1DD68050">
              <w:rPr>
                <w:b/>
                <w:bCs/>
                <w:color w:val="000000" w:themeColor="text1"/>
              </w:rPr>
              <w:t>Disaggregation:</w:t>
            </w:r>
          </w:p>
          <w:p w14:paraId="0A6BBCDB" w14:textId="77777777" w:rsidR="002B5180" w:rsidRDefault="002B5180" w:rsidP="00D047A4">
            <w:pPr>
              <w:pStyle w:val="NoSpacing"/>
              <w:numPr>
                <w:ilvl w:val="0"/>
                <w:numId w:val="24"/>
              </w:numPr>
              <w:ind w:left="360"/>
              <w:rPr>
                <w:color w:val="000000" w:themeColor="text1"/>
              </w:rPr>
            </w:pPr>
            <w:r w:rsidRPr="1DD68050">
              <w:rPr>
                <w:color w:val="000000" w:themeColor="text1"/>
              </w:rPr>
              <w:t>Age</w:t>
            </w:r>
          </w:p>
          <w:p w14:paraId="6238C27F" w14:textId="77777777" w:rsidR="002B5180" w:rsidRPr="000C700B" w:rsidRDefault="002B5180" w:rsidP="00D047A4">
            <w:pPr>
              <w:pStyle w:val="NoSpacing"/>
              <w:numPr>
                <w:ilvl w:val="0"/>
                <w:numId w:val="24"/>
              </w:numPr>
              <w:ind w:left="360"/>
              <w:rPr>
                <w:color w:val="000000" w:themeColor="text1"/>
              </w:rPr>
            </w:pPr>
            <w:r w:rsidRPr="1DD68050">
              <w:rPr>
                <w:color w:val="000000" w:themeColor="text1"/>
              </w:rPr>
              <w:t>Gender</w:t>
            </w:r>
          </w:p>
          <w:p w14:paraId="368A7108" w14:textId="77777777" w:rsidR="002B5180" w:rsidRPr="000C700B" w:rsidRDefault="002B5180" w:rsidP="00D047A4">
            <w:pPr>
              <w:pStyle w:val="NoSpacing"/>
              <w:numPr>
                <w:ilvl w:val="0"/>
                <w:numId w:val="24"/>
              </w:numPr>
              <w:ind w:left="360"/>
              <w:rPr>
                <w:color w:val="000000" w:themeColor="text1"/>
              </w:rPr>
            </w:pPr>
            <w:r w:rsidRPr="1DD68050">
              <w:rPr>
                <w:color w:val="000000" w:themeColor="text1"/>
              </w:rPr>
              <w:t>Indigenous status where available</w:t>
            </w:r>
          </w:p>
        </w:tc>
      </w:tr>
      <w:tr w:rsidR="002B5180" w:rsidRPr="00A435B7" w14:paraId="279CA77E" w14:textId="77777777" w:rsidTr="002B5180">
        <w:tc>
          <w:tcPr>
            <w:tcW w:w="10485" w:type="dxa"/>
            <w:shd w:val="clear" w:color="auto" w:fill="D4E1EC"/>
            <w:tcMar>
              <w:top w:w="113" w:type="dxa"/>
              <w:left w:w="227" w:type="dxa"/>
              <w:bottom w:w="113" w:type="dxa"/>
              <w:right w:w="227" w:type="dxa"/>
            </w:tcMar>
          </w:tcPr>
          <w:p w14:paraId="5B2E9170" w14:textId="77777777" w:rsidR="002B5180" w:rsidRPr="000C700B" w:rsidRDefault="002B5180" w:rsidP="00F135C5">
            <w:pPr>
              <w:spacing w:after="0"/>
              <w:rPr>
                <w:b/>
                <w:bCs/>
                <w:color w:val="000000" w:themeColor="text1"/>
              </w:rPr>
            </w:pPr>
            <w:r w:rsidRPr="1DD68050">
              <w:rPr>
                <w:b/>
                <w:bCs/>
                <w:color w:val="000000" w:themeColor="text1"/>
              </w:rPr>
              <w:t>Data Development:</w:t>
            </w:r>
          </w:p>
          <w:p w14:paraId="248E609D" w14:textId="77777777" w:rsidR="002B5180" w:rsidRPr="000C700B" w:rsidRDefault="002B5180" w:rsidP="00F135C5">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051D223C" w14:textId="77777777" w:rsidR="002B5180" w:rsidRDefault="002B5180" w:rsidP="00D047A4">
            <w:pPr>
              <w:numPr>
                <w:ilvl w:val="0"/>
                <w:numId w:val="24"/>
              </w:numPr>
              <w:spacing w:after="0"/>
              <w:ind w:left="357" w:hanging="357"/>
              <w:rPr>
                <w:color w:val="000000" w:themeColor="text1"/>
              </w:rPr>
            </w:pPr>
            <w:r w:rsidRPr="1DD68050">
              <w:rPr>
                <w:color w:val="000000" w:themeColor="text1"/>
              </w:rPr>
              <w:t>measures of culturally competent child protection response:</w:t>
            </w:r>
          </w:p>
          <w:p w14:paraId="49B6F7F1" w14:textId="77777777" w:rsidR="002B5180" w:rsidRPr="00CC12A3" w:rsidRDefault="002B5180" w:rsidP="00D047A4">
            <w:pPr>
              <w:pStyle w:val="NoSpacing"/>
              <w:numPr>
                <w:ilvl w:val="1"/>
                <w:numId w:val="24"/>
              </w:numPr>
              <w:ind w:left="735"/>
              <w:rPr>
                <w:color w:val="000000" w:themeColor="text1"/>
              </w:rPr>
            </w:pPr>
            <w:r w:rsidRPr="1DD68050">
              <w:rPr>
                <w:color w:val="000000" w:themeColor="text1"/>
              </w:rPr>
              <w:t xml:space="preserve">National Compliance Framework for the ATSICPP that is consistent with indicators being developed by </w:t>
            </w:r>
            <w:r>
              <w:rPr>
                <w:color w:val="000000" w:themeColor="text1"/>
              </w:rPr>
              <w:t>the Australian Institute of Health and Welfare (</w:t>
            </w:r>
            <w:r w:rsidRPr="1DD68050">
              <w:rPr>
                <w:color w:val="000000" w:themeColor="text1"/>
              </w:rPr>
              <w:t>AIHW</w:t>
            </w:r>
            <w:r>
              <w:rPr>
                <w:color w:val="000000" w:themeColor="text1"/>
              </w:rPr>
              <w:t>)</w:t>
            </w:r>
            <w:r w:rsidRPr="1DD68050">
              <w:rPr>
                <w:color w:val="000000" w:themeColor="text1"/>
              </w:rPr>
              <w:t>, in collaboration with</w:t>
            </w:r>
            <w:r>
              <w:rPr>
                <w:color w:val="000000" w:themeColor="text1"/>
              </w:rPr>
              <w:t xml:space="preserve"> the Secretariat of National Aboriginal and Islander Child Care</w:t>
            </w:r>
            <w:r w:rsidRPr="1DD68050">
              <w:rPr>
                <w:color w:val="000000" w:themeColor="text1"/>
              </w:rPr>
              <w:t xml:space="preserve"> </w:t>
            </w:r>
            <w:r>
              <w:rPr>
                <w:color w:val="000000" w:themeColor="text1"/>
              </w:rPr>
              <w:t>(</w:t>
            </w:r>
            <w:r w:rsidRPr="1DD68050">
              <w:rPr>
                <w:color w:val="000000" w:themeColor="text1"/>
              </w:rPr>
              <w:t>SNAICC</w:t>
            </w:r>
            <w:r>
              <w:rPr>
                <w:color w:val="000000" w:themeColor="text1"/>
              </w:rPr>
              <w:t>)</w:t>
            </w:r>
            <w:r w:rsidRPr="1DD68050">
              <w:rPr>
                <w:color w:val="000000" w:themeColor="text1"/>
              </w:rPr>
              <w:t xml:space="preserve">, </w:t>
            </w:r>
            <w:r>
              <w:rPr>
                <w:color w:val="000000" w:themeColor="text1"/>
              </w:rPr>
              <w:t>Child and Family Services (</w:t>
            </w:r>
            <w:r w:rsidRPr="1DD68050">
              <w:rPr>
                <w:color w:val="000000" w:themeColor="text1"/>
              </w:rPr>
              <w:t>CAFS</w:t>
            </w:r>
            <w:r>
              <w:rPr>
                <w:color w:val="000000" w:themeColor="text1"/>
              </w:rPr>
              <w:t>)</w:t>
            </w:r>
            <w:r w:rsidRPr="1DD68050">
              <w:rPr>
                <w:color w:val="000000" w:themeColor="text1"/>
              </w:rPr>
              <w:t xml:space="preserve"> Strategic Information Group (SIG) and Children and Families Data Network (CAFDAN), across jurisdictions, to fully measure the five elements of the ATSICPP: prevention, placement, partnership, participation and connection. </w:t>
            </w:r>
          </w:p>
          <w:p w14:paraId="0B52AF79" w14:textId="77777777" w:rsidR="002B5180" w:rsidRDefault="002B5180" w:rsidP="00D047A4">
            <w:pPr>
              <w:numPr>
                <w:ilvl w:val="0"/>
                <w:numId w:val="24"/>
              </w:numPr>
              <w:spacing w:after="0"/>
              <w:ind w:left="357" w:hanging="357"/>
              <w:rPr>
                <w:color w:val="000000" w:themeColor="text1"/>
              </w:rPr>
            </w:pPr>
            <w:r w:rsidRPr="1DD68050">
              <w:rPr>
                <w:color w:val="000000" w:themeColor="text1"/>
              </w:rPr>
              <w:t>rates of children and families accessing family support services and intensive family support services</w:t>
            </w:r>
          </w:p>
          <w:p w14:paraId="7E225D0A" w14:textId="77777777" w:rsidR="002B5180" w:rsidRDefault="002B5180" w:rsidP="00D047A4">
            <w:pPr>
              <w:numPr>
                <w:ilvl w:val="0"/>
                <w:numId w:val="24"/>
              </w:numPr>
              <w:spacing w:after="0"/>
              <w:ind w:left="357" w:hanging="357"/>
              <w:rPr>
                <w:color w:val="000000" w:themeColor="text1"/>
              </w:rPr>
            </w:pPr>
            <w:r w:rsidRPr="1DD68050">
              <w:rPr>
                <w:color w:val="000000" w:themeColor="text1"/>
              </w:rPr>
              <w:lastRenderedPageBreak/>
              <w:t xml:space="preserve">proportion of children and families accessing family support services and intensive family support services that are Aboriginal and Torres Strait Islander </w:t>
            </w:r>
          </w:p>
          <w:p w14:paraId="07584FA8" w14:textId="77777777" w:rsidR="002B5180" w:rsidRPr="00AC424A" w:rsidRDefault="002B5180" w:rsidP="00D047A4">
            <w:pPr>
              <w:pStyle w:val="NoSpacing"/>
              <w:numPr>
                <w:ilvl w:val="0"/>
                <w:numId w:val="24"/>
              </w:numPr>
              <w:spacing w:line="256" w:lineRule="auto"/>
              <w:ind w:left="360"/>
              <w:rPr>
                <w:color w:val="000000" w:themeColor="text1"/>
              </w:rPr>
            </w:pPr>
            <w:r w:rsidRPr="1DD68050">
              <w:rPr>
                <w:color w:val="000000" w:themeColor="text1"/>
              </w:rPr>
              <w:t>self-reported safety and wellbeing in out-of-home</w:t>
            </w:r>
            <w:r>
              <w:rPr>
                <w:color w:val="000000" w:themeColor="text1"/>
              </w:rPr>
              <w:t xml:space="preserve"> </w:t>
            </w:r>
            <w:r w:rsidRPr="1DD68050">
              <w:rPr>
                <w:color w:val="000000" w:themeColor="text1"/>
              </w:rPr>
              <w:t>care, including perceived: safety in placement, mental health and wellbeing and connection to family, community and culture</w:t>
            </w:r>
          </w:p>
          <w:p w14:paraId="61F49FCB" w14:textId="77777777" w:rsidR="002B5180" w:rsidRPr="00AC424A" w:rsidRDefault="002B5180" w:rsidP="00D047A4">
            <w:pPr>
              <w:pStyle w:val="NoSpacing"/>
              <w:numPr>
                <w:ilvl w:val="0"/>
                <w:numId w:val="24"/>
              </w:numPr>
              <w:spacing w:line="256" w:lineRule="auto"/>
              <w:ind w:left="360"/>
              <w:rPr>
                <w:color w:val="000000" w:themeColor="text1"/>
              </w:rPr>
            </w:pPr>
            <w:r w:rsidRPr="1DD68050">
              <w:rPr>
                <w:color w:val="000000" w:themeColor="text1"/>
              </w:rPr>
              <w:t xml:space="preserve">rates of re-substantiation of a notification by type of abuse, including emotional abuse, neglect, physical abuse and sexual abuse </w:t>
            </w:r>
          </w:p>
          <w:p w14:paraId="00A31EB1" w14:textId="77777777" w:rsidR="002B5180" w:rsidRDefault="002B5180" w:rsidP="00D047A4">
            <w:pPr>
              <w:numPr>
                <w:ilvl w:val="0"/>
                <w:numId w:val="24"/>
              </w:numPr>
              <w:spacing w:after="0"/>
              <w:ind w:left="357" w:hanging="357"/>
              <w:rPr>
                <w:color w:val="000000" w:themeColor="text1"/>
              </w:rPr>
            </w:pPr>
            <w:r w:rsidRPr="1DD68050">
              <w:rPr>
                <w:color w:val="000000" w:themeColor="text1"/>
              </w:rPr>
              <w:t xml:space="preserve">proportion of children 0-17 discharged from out-of-home-care due to ageing out that are Aboriginal and Torres Strait Islander </w:t>
            </w:r>
          </w:p>
          <w:p w14:paraId="0CDD2E04" w14:textId="77777777" w:rsidR="002B5180" w:rsidRDefault="002B5180" w:rsidP="00D047A4">
            <w:pPr>
              <w:numPr>
                <w:ilvl w:val="0"/>
                <w:numId w:val="24"/>
              </w:numPr>
              <w:spacing w:after="0"/>
              <w:ind w:left="357" w:hanging="357"/>
              <w:rPr>
                <w:color w:val="000000" w:themeColor="text1"/>
              </w:rPr>
            </w:pPr>
            <w:r w:rsidRPr="1DD68050">
              <w:rPr>
                <w:color w:val="000000" w:themeColor="text1"/>
              </w:rPr>
              <w:t>the prevalence of child maltreatment of Aboriginal and Torres Strait Islander children linked to the Australian Child Maltreatment Study</w:t>
            </w:r>
          </w:p>
          <w:p w14:paraId="1C3B0E66" w14:textId="77777777" w:rsidR="002B5180" w:rsidRDefault="002B5180" w:rsidP="00F135C5">
            <w:pPr>
              <w:spacing w:after="0"/>
              <w:rPr>
                <w:color w:val="000000" w:themeColor="text1"/>
              </w:rPr>
            </w:pPr>
            <w:r w:rsidRPr="1DD68050">
              <w:rPr>
                <w:color w:val="000000" w:themeColor="text1"/>
              </w:rPr>
              <w:t>Disaggregation</w:t>
            </w:r>
          </w:p>
          <w:p w14:paraId="20A40DDA" w14:textId="77777777" w:rsidR="002B5180" w:rsidRDefault="002B5180" w:rsidP="00D047A4">
            <w:pPr>
              <w:pStyle w:val="NoSpacing"/>
              <w:numPr>
                <w:ilvl w:val="0"/>
                <w:numId w:val="24"/>
              </w:numPr>
              <w:spacing w:line="256" w:lineRule="auto"/>
              <w:ind w:left="360"/>
              <w:rPr>
                <w:color w:val="000000" w:themeColor="text1"/>
              </w:rPr>
            </w:pPr>
            <w:r w:rsidRPr="1DD68050">
              <w:rPr>
                <w:color w:val="000000" w:themeColor="text1"/>
              </w:rPr>
              <w:t>Geographic area (jurisdiction, remoteness, other geographic categories available)</w:t>
            </w:r>
          </w:p>
          <w:p w14:paraId="50B41529" w14:textId="77777777" w:rsidR="002B5180" w:rsidRPr="00A435B7" w:rsidRDefault="002B5180" w:rsidP="00D047A4">
            <w:pPr>
              <w:pStyle w:val="NoSpacing"/>
              <w:numPr>
                <w:ilvl w:val="0"/>
                <w:numId w:val="24"/>
              </w:numPr>
              <w:spacing w:line="256" w:lineRule="auto"/>
              <w:ind w:left="360"/>
              <w:rPr>
                <w:color w:val="000000" w:themeColor="text1"/>
              </w:rPr>
            </w:pPr>
            <w:r w:rsidRPr="1DD68050">
              <w:rPr>
                <w:color w:val="000000" w:themeColor="text1"/>
              </w:rPr>
              <w:t>SES of the locality</w:t>
            </w:r>
          </w:p>
        </w:tc>
      </w:tr>
    </w:tbl>
    <w:p w14:paraId="1FA30273" w14:textId="13F76EB6" w:rsidR="00407B6D" w:rsidRDefault="00407B6D">
      <w:r>
        <w:lastRenderedPageBreak/>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676BE91F" w14:textId="77777777" w:rsidTr="002B5180">
        <w:tc>
          <w:tcPr>
            <w:tcW w:w="10485" w:type="dxa"/>
            <w:shd w:val="clear" w:color="auto" w:fill="06527F"/>
            <w:tcMar>
              <w:top w:w="113" w:type="dxa"/>
              <w:left w:w="227" w:type="dxa"/>
              <w:bottom w:w="113" w:type="dxa"/>
              <w:right w:w="227" w:type="dxa"/>
            </w:tcMar>
          </w:tcPr>
          <w:p w14:paraId="3F78555A" w14:textId="77777777" w:rsidR="002B5180" w:rsidRPr="002B5180" w:rsidRDefault="00B24B49" w:rsidP="002B5180">
            <w:pPr>
              <w:spacing w:after="0"/>
              <w:rPr>
                <w:bCs/>
                <w:color w:val="FFFFFF" w:themeColor="background1"/>
              </w:rPr>
            </w:pPr>
            <w:r>
              <w:lastRenderedPageBreak/>
              <w:br w:type="page"/>
            </w:r>
            <w:r w:rsidR="002B5180" w:rsidRPr="002B5180">
              <w:rPr>
                <w:bCs/>
                <w:color w:val="FFFFFF" w:themeColor="background1"/>
              </w:rPr>
              <w:t>Outcome 13</w:t>
            </w:r>
          </w:p>
          <w:p w14:paraId="7594C58F" w14:textId="3AE6B346" w:rsidR="00906EA6" w:rsidRPr="000C700B" w:rsidRDefault="1DD68050" w:rsidP="002B5180">
            <w:pPr>
              <w:spacing w:after="0"/>
              <w:rPr>
                <w:b/>
                <w:bCs/>
                <w:color w:val="000000" w:themeColor="text1"/>
              </w:rPr>
            </w:pPr>
            <w:r w:rsidRPr="1DD68050">
              <w:rPr>
                <w:b/>
                <w:bCs/>
                <w:color w:val="FFFFFF" w:themeColor="background1"/>
              </w:rPr>
              <w:t>Aboriginal and Torres Strait Islander families and households are safe</w:t>
            </w:r>
          </w:p>
        </w:tc>
      </w:tr>
      <w:tr w:rsidR="00906EA6" w:rsidRPr="000C700B" w14:paraId="0A1D4842" w14:textId="77777777" w:rsidTr="002B5180">
        <w:tc>
          <w:tcPr>
            <w:tcW w:w="10485" w:type="dxa"/>
            <w:shd w:val="clear" w:color="auto" w:fill="D4E1EC"/>
            <w:tcMar>
              <w:top w:w="113" w:type="dxa"/>
              <w:left w:w="227" w:type="dxa"/>
              <w:bottom w:w="113" w:type="dxa"/>
              <w:right w:w="227" w:type="dxa"/>
            </w:tcMar>
          </w:tcPr>
          <w:p w14:paraId="0066FDA5" w14:textId="5BF0EC55" w:rsidR="00906EA6" w:rsidRPr="000C700B" w:rsidRDefault="1DD68050" w:rsidP="00DB4D5A">
            <w:pPr>
              <w:spacing w:after="0"/>
              <w:rPr>
                <w:color w:val="000000" w:themeColor="text1"/>
              </w:rPr>
            </w:pPr>
            <w:r w:rsidRPr="1DD68050">
              <w:rPr>
                <w:b/>
                <w:bCs/>
                <w:color w:val="000000" w:themeColor="text1"/>
              </w:rPr>
              <w:t xml:space="preserve">Target 13: </w:t>
            </w:r>
            <w:r w:rsidR="00DB4D5A">
              <w:rPr>
                <w:color w:val="000000" w:themeColor="text1"/>
              </w:rPr>
              <w:t>A significant and sustained reduction in violence and abuse against Aboriginal and Torres Strait Islander women and children towards zero.</w:t>
            </w:r>
          </w:p>
        </w:tc>
      </w:tr>
      <w:tr w:rsidR="00906EA6" w:rsidRPr="000C700B" w14:paraId="4544D890" w14:textId="77777777" w:rsidTr="002B5180">
        <w:tc>
          <w:tcPr>
            <w:tcW w:w="10485" w:type="dxa"/>
            <w:shd w:val="clear" w:color="auto" w:fill="D4E1EC"/>
            <w:tcMar>
              <w:top w:w="113" w:type="dxa"/>
              <w:left w:w="227" w:type="dxa"/>
              <w:bottom w:w="113" w:type="dxa"/>
              <w:right w:w="227" w:type="dxa"/>
            </w:tcMar>
          </w:tcPr>
          <w:p w14:paraId="2069D0FD" w14:textId="77777777" w:rsidR="00906EA6" w:rsidRPr="000C700B" w:rsidRDefault="1DD68050" w:rsidP="1DD68050">
            <w:pPr>
              <w:spacing w:after="0"/>
              <w:rPr>
                <w:b/>
                <w:bCs/>
                <w:color w:val="000000" w:themeColor="text1"/>
              </w:rPr>
            </w:pPr>
            <w:r w:rsidRPr="1DD68050">
              <w:rPr>
                <w:b/>
                <w:bCs/>
                <w:color w:val="000000" w:themeColor="text1"/>
              </w:rPr>
              <w:t>Indicators:</w:t>
            </w:r>
          </w:p>
          <w:p w14:paraId="6558151A" w14:textId="66D5F023" w:rsidR="00E25D2A" w:rsidRDefault="1DD68050" w:rsidP="1DD68050">
            <w:pPr>
              <w:pStyle w:val="NoSpacing"/>
              <w:rPr>
                <w:color w:val="000000" w:themeColor="text1"/>
              </w:rPr>
            </w:pPr>
            <w:r w:rsidRPr="1DD68050">
              <w:rPr>
                <w:color w:val="000000" w:themeColor="text1"/>
              </w:rPr>
              <w:t>Contextual information</w:t>
            </w:r>
          </w:p>
          <w:p w14:paraId="5F1578E8" w14:textId="7C3E257F" w:rsidR="00906EA6" w:rsidRPr="000C700B" w:rsidRDefault="1DD68050" w:rsidP="1DD68050">
            <w:pPr>
              <w:pStyle w:val="NoSpacing"/>
              <w:rPr>
                <w:color w:val="000000" w:themeColor="text1"/>
              </w:rPr>
            </w:pPr>
            <w:r w:rsidRPr="1DD68050">
              <w:rPr>
                <w:color w:val="000000" w:themeColor="text1"/>
              </w:rPr>
              <w:t>For Aboriginal and Torres Strait Islander women and children:</w:t>
            </w:r>
          </w:p>
          <w:p w14:paraId="0486534A" w14:textId="031DAE90" w:rsidR="00F0066D" w:rsidRDefault="00F0066D" w:rsidP="00D047A4">
            <w:pPr>
              <w:pStyle w:val="NoSpacing"/>
              <w:numPr>
                <w:ilvl w:val="0"/>
                <w:numId w:val="24"/>
              </w:numPr>
              <w:ind w:left="360"/>
              <w:rPr>
                <w:color w:val="000000" w:themeColor="text1"/>
              </w:rPr>
            </w:pPr>
            <w:r>
              <w:rPr>
                <w:color w:val="000000" w:themeColor="text1"/>
              </w:rPr>
              <w:t>Rates of Aboriginal and Torres Strait Islander child protection substantiations related to family violence</w:t>
            </w:r>
          </w:p>
          <w:p w14:paraId="24BE8941" w14:textId="48F42DB9" w:rsidR="00F0066D" w:rsidRDefault="00F0066D" w:rsidP="00D047A4">
            <w:pPr>
              <w:pStyle w:val="NoSpacing"/>
              <w:numPr>
                <w:ilvl w:val="0"/>
                <w:numId w:val="24"/>
              </w:numPr>
              <w:ind w:left="360"/>
              <w:rPr>
                <w:color w:val="000000" w:themeColor="text1"/>
              </w:rPr>
            </w:pPr>
            <w:r>
              <w:rPr>
                <w:color w:val="000000" w:themeColor="text1"/>
              </w:rPr>
              <w:t>Rates of Aboriginal and Torres Strait Islander children entering out-of-home care and receiving protection orders, where family violence is indicated</w:t>
            </w:r>
          </w:p>
          <w:p w14:paraId="67BFE4DA" w14:textId="414B659F" w:rsidR="002017A3" w:rsidRPr="000C700B" w:rsidRDefault="1DD68050" w:rsidP="00D047A4">
            <w:pPr>
              <w:pStyle w:val="NoSpacing"/>
              <w:numPr>
                <w:ilvl w:val="0"/>
                <w:numId w:val="24"/>
              </w:numPr>
              <w:ind w:left="360"/>
              <w:rPr>
                <w:color w:val="000000" w:themeColor="text1"/>
              </w:rPr>
            </w:pPr>
            <w:r w:rsidRPr="1DD68050">
              <w:rPr>
                <w:color w:val="000000" w:themeColor="text1"/>
              </w:rPr>
              <w:t>Rates of victims of family and domestic violence recorded by police (NSW, QLD, SA &amp; NT)</w:t>
            </w:r>
          </w:p>
          <w:p w14:paraId="47BB5AD5" w14:textId="77777777" w:rsidR="002017A3" w:rsidRDefault="1DD68050" w:rsidP="00D047A4">
            <w:pPr>
              <w:pStyle w:val="NoSpacing"/>
              <w:numPr>
                <w:ilvl w:val="0"/>
                <w:numId w:val="24"/>
              </w:numPr>
              <w:ind w:left="360"/>
              <w:rPr>
                <w:color w:val="000000" w:themeColor="text1"/>
              </w:rPr>
            </w:pPr>
            <w:r w:rsidRPr="1DD68050">
              <w:rPr>
                <w:color w:val="000000" w:themeColor="text1"/>
              </w:rPr>
              <w:t>Rates of victims of sexual assault by victim-offender relationship</w:t>
            </w:r>
          </w:p>
          <w:p w14:paraId="79987CD6" w14:textId="77777777" w:rsidR="002017A3" w:rsidRDefault="1DD68050" w:rsidP="00D047A4">
            <w:pPr>
              <w:pStyle w:val="NoSpacing"/>
              <w:numPr>
                <w:ilvl w:val="0"/>
                <w:numId w:val="24"/>
              </w:numPr>
              <w:ind w:left="360"/>
              <w:rPr>
                <w:color w:val="000000" w:themeColor="text1"/>
              </w:rPr>
            </w:pPr>
            <w:r w:rsidRPr="1DD68050">
              <w:rPr>
                <w:color w:val="000000" w:themeColor="text1"/>
              </w:rPr>
              <w:t>Rates of self-reported physical violence by relationship to perpetrator (15 years old +)</w:t>
            </w:r>
          </w:p>
          <w:p w14:paraId="69FA0750" w14:textId="77777777" w:rsidR="002017A3" w:rsidRPr="000C700B" w:rsidRDefault="1DD68050" w:rsidP="00D047A4">
            <w:pPr>
              <w:pStyle w:val="NoSpacing"/>
              <w:numPr>
                <w:ilvl w:val="0"/>
                <w:numId w:val="24"/>
              </w:numPr>
              <w:ind w:left="360"/>
              <w:rPr>
                <w:color w:val="000000" w:themeColor="text1"/>
              </w:rPr>
            </w:pPr>
            <w:r w:rsidRPr="1DD68050">
              <w:rPr>
                <w:color w:val="000000" w:themeColor="text1"/>
              </w:rPr>
              <w:t xml:space="preserve">Hospitalisation rates for family and domestic violence related to assaults for women and children; by relationship to perpetrator </w:t>
            </w:r>
          </w:p>
          <w:p w14:paraId="37F785B8" w14:textId="77777777" w:rsidR="002017A3" w:rsidRPr="000C700B" w:rsidRDefault="1DD68050" w:rsidP="00D047A4">
            <w:pPr>
              <w:pStyle w:val="NoSpacing"/>
              <w:numPr>
                <w:ilvl w:val="0"/>
                <w:numId w:val="24"/>
              </w:numPr>
              <w:ind w:left="360"/>
              <w:rPr>
                <w:color w:val="000000" w:themeColor="text1"/>
              </w:rPr>
            </w:pPr>
            <w:r w:rsidRPr="1DD68050">
              <w:rPr>
                <w:color w:val="000000" w:themeColor="text1"/>
              </w:rPr>
              <w:t xml:space="preserve">Homicide victim rates, by victim-offender relationship </w:t>
            </w:r>
          </w:p>
          <w:p w14:paraId="2DD1AEC6" w14:textId="77777777" w:rsidR="002017A3" w:rsidRDefault="1DD68050" w:rsidP="00D047A4">
            <w:pPr>
              <w:pStyle w:val="NoSpacing"/>
              <w:numPr>
                <w:ilvl w:val="0"/>
                <w:numId w:val="24"/>
              </w:numPr>
              <w:ind w:left="360"/>
              <w:rPr>
                <w:color w:val="000000" w:themeColor="text1"/>
              </w:rPr>
            </w:pPr>
            <w:r w:rsidRPr="1DD68050">
              <w:rPr>
                <w:color w:val="000000" w:themeColor="text1"/>
              </w:rPr>
              <w:t>Proportion seeking assistance from Specialist Homelessness Services for reasons of domestic/family violence</w:t>
            </w:r>
          </w:p>
          <w:p w14:paraId="168346EE" w14:textId="3587ECB0" w:rsidR="00906EA6" w:rsidRPr="00691AB3" w:rsidRDefault="1DD68050" w:rsidP="00D047A4">
            <w:pPr>
              <w:pStyle w:val="NoSpacing"/>
              <w:numPr>
                <w:ilvl w:val="0"/>
                <w:numId w:val="24"/>
              </w:numPr>
              <w:ind w:left="360"/>
              <w:rPr>
                <w:rFonts w:cstheme="minorHAnsi"/>
                <w:color w:val="000000"/>
              </w:rPr>
            </w:pPr>
            <w:r w:rsidRPr="1DD68050">
              <w:rPr>
                <w:color w:val="000000" w:themeColor="text1"/>
              </w:rPr>
              <w:t>Proportion of Aboriginal and Torres Strait Islander women who consider that violence is a problem in their community</w:t>
            </w:r>
          </w:p>
        </w:tc>
      </w:tr>
      <w:tr w:rsidR="00906EA6" w:rsidRPr="000C700B" w14:paraId="3264F18A" w14:textId="77777777" w:rsidTr="002B5180">
        <w:tc>
          <w:tcPr>
            <w:tcW w:w="10485" w:type="dxa"/>
            <w:shd w:val="clear" w:color="auto" w:fill="D4E1EC"/>
            <w:tcMar>
              <w:top w:w="113" w:type="dxa"/>
              <w:left w:w="227" w:type="dxa"/>
              <w:bottom w:w="113" w:type="dxa"/>
              <w:right w:w="227" w:type="dxa"/>
            </w:tcMar>
          </w:tcPr>
          <w:p w14:paraId="7D34E211" w14:textId="77777777" w:rsidR="00906EA6" w:rsidRPr="000C700B" w:rsidRDefault="1DD68050" w:rsidP="1DD68050">
            <w:pPr>
              <w:spacing w:after="0"/>
              <w:rPr>
                <w:b/>
                <w:bCs/>
                <w:color w:val="000000" w:themeColor="text1"/>
              </w:rPr>
            </w:pPr>
            <w:r w:rsidRPr="1DD68050">
              <w:rPr>
                <w:b/>
                <w:bCs/>
                <w:color w:val="000000" w:themeColor="text1"/>
              </w:rPr>
              <w:t>Disaggregation:</w:t>
            </w:r>
          </w:p>
          <w:p w14:paraId="1797ED61" w14:textId="77777777" w:rsidR="00906EA6" w:rsidRPr="000C700B" w:rsidRDefault="1DD68050" w:rsidP="00D047A4">
            <w:pPr>
              <w:pStyle w:val="NoSpacing"/>
              <w:numPr>
                <w:ilvl w:val="0"/>
                <w:numId w:val="24"/>
              </w:numPr>
              <w:ind w:left="360"/>
              <w:rPr>
                <w:color w:val="000000" w:themeColor="text1"/>
              </w:rPr>
            </w:pPr>
            <w:r w:rsidRPr="1DD68050">
              <w:rPr>
                <w:color w:val="000000" w:themeColor="text1"/>
              </w:rPr>
              <w:t>Geographic area (jurisdiction, remoteness, other geographic categories available)</w:t>
            </w:r>
          </w:p>
          <w:p w14:paraId="310F17FB" w14:textId="5713973F" w:rsidR="00906EA6" w:rsidRPr="00E25D2A" w:rsidRDefault="000B5ECC" w:rsidP="00D047A4">
            <w:pPr>
              <w:pStyle w:val="NoSpacing"/>
              <w:numPr>
                <w:ilvl w:val="0"/>
                <w:numId w:val="24"/>
              </w:numPr>
              <w:ind w:left="360"/>
              <w:rPr>
                <w:rFonts w:eastAsia="Times New Roman"/>
                <w:color w:val="000000" w:themeColor="text1"/>
                <w:lang w:eastAsia="en-AU"/>
              </w:rPr>
            </w:pPr>
            <w:r>
              <w:rPr>
                <w:color w:val="000000" w:themeColor="text1"/>
              </w:rPr>
              <w:t>Socio-economic status</w:t>
            </w:r>
            <w:r w:rsidRPr="1DD68050">
              <w:rPr>
                <w:color w:val="000000" w:themeColor="text1"/>
              </w:rPr>
              <w:t xml:space="preserve"> </w:t>
            </w:r>
            <w:r w:rsidR="1DD68050" w:rsidRPr="1DD68050">
              <w:rPr>
                <w:color w:val="000000" w:themeColor="text1"/>
              </w:rPr>
              <w:t xml:space="preserve">of the locality </w:t>
            </w:r>
          </w:p>
          <w:p w14:paraId="70D18EEC" w14:textId="4C1757D5" w:rsidR="00E25D2A" w:rsidRPr="003A5392" w:rsidRDefault="1DD68050" w:rsidP="00D047A4">
            <w:pPr>
              <w:pStyle w:val="NoSpacing"/>
              <w:numPr>
                <w:ilvl w:val="0"/>
                <w:numId w:val="24"/>
              </w:numPr>
              <w:ind w:left="360"/>
              <w:rPr>
                <w:rFonts w:eastAsia="Times New Roman"/>
                <w:color w:val="000000" w:themeColor="text1"/>
                <w:lang w:eastAsia="en-AU"/>
              </w:rPr>
            </w:pPr>
            <w:r w:rsidRPr="1DD68050">
              <w:rPr>
                <w:color w:val="000000" w:themeColor="text1"/>
              </w:rPr>
              <w:t>Age</w:t>
            </w:r>
          </w:p>
        </w:tc>
      </w:tr>
      <w:tr w:rsidR="00906EA6" w:rsidRPr="000C700B" w14:paraId="51BB77F6" w14:textId="77777777" w:rsidTr="002B5180">
        <w:tc>
          <w:tcPr>
            <w:tcW w:w="10485" w:type="dxa"/>
            <w:shd w:val="clear" w:color="auto" w:fill="D4E1EC"/>
            <w:tcMar>
              <w:top w:w="113" w:type="dxa"/>
              <w:left w:w="227" w:type="dxa"/>
              <w:bottom w:w="113" w:type="dxa"/>
              <w:right w:w="227" w:type="dxa"/>
            </w:tcMar>
          </w:tcPr>
          <w:p w14:paraId="491CF333" w14:textId="1D785A80" w:rsidR="00E25D2A" w:rsidRDefault="1DD68050" w:rsidP="1DD68050">
            <w:pPr>
              <w:autoSpaceDE w:val="0"/>
              <w:autoSpaceDN w:val="0"/>
              <w:adjustRightInd w:val="0"/>
              <w:spacing w:after="0" w:line="240" w:lineRule="auto"/>
              <w:rPr>
                <w:color w:val="000000" w:themeColor="text1"/>
              </w:rPr>
            </w:pPr>
            <w:r w:rsidRPr="1DD68050">
              <w:rPr>
                <w:b/>
                <w:bCs/>
                <w:color w:val="000000" w:themeColor="text1"/>
              </w:rPr>
              <w:t>Data Development</w:t>
            </w:r>
          </w:p>
          <w:p w14:paraId="14D4153F" w14:textId="348BF94B"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40EEB070" w14:textId="772F7817" w:rsidR="00A6258D" w:rsidRPr="000C700B" w:rsidRDefault="1DD68050" w:rsidP="00D047A4">
            <w:pPr>
              <w:pStyle w:val="NoSpacing"/>
              <w:numPr>
                <w:ilvl w:val="0"/>
                <w:numId w:val="24"/>
              </w:numPr>
              <w:ind w:left="360"/>
              <w:rPr>
                <w:color w:val="000000" w:themeColor="text1"/>
              </w:rPr>
            </w:pPr>
            <w:r w:rsidRPr="1DD68050">
              <w:rPr>
                <w:color w:val="000000" w:themeColor="text1"/>
              </w:rPr>
              <w:t>rates of access to support services, including mainstream family violence services and Aboriginal and Torres Strait Islander specific services, such as Family Violence Prevention Legal Services</w:t>
            </w:r>
            <w:r w:rsidR="00564616">
              <w:rPr>
                <w:color w:val="000000" w:themeColor="text1"/>
              </w:rPr>
              <w:t xml:space="preserve"> (FVPLS)</w:t>
            </w:r>
            <w:r w:rsidRPr="1DD68050">
              <w:rPr>
                <w:color w:val="000000" w:themeColor="text1"/>
              </w:rPr>
              <w:t xml:space="preserve"> and Family Advocacy and Support Services (FASS)</w:t>
            </w:r>
          </w:p>
          <w:p w14:paraId="6DB04507" w14:textId="77777777" w:rsidR="00E25D2A" w:rsidRDefault="1DD68050" w:rsidP="00D047A4">
            <w:pPr>
              <w:pStyle w:val="NoSpacing"/>
              <w:numPr>
                <w:ilvl w:val="0"/>
                <w:numId w:val="24"/>
              </w:numPr>
              <w:ind w:left="360"/>
              <w:rPr>
                <w:color w:val="000000" w:themeColor="text1"/>
              </w:rPr>
            </w:pPr>
            <w:r w:rsidRPr="1DD68050">
              <w:rPr>
                <w:color w:val="000000" w:themeColor="text1"/>
              </w:rPr>
              <w:t>rates of Aboriginal and Torres Strait Islander families’ engagement with the family law system</w:t>
            </w:r>
          </w:p>
          <w:p w14:paraId="4F61D34C" w14:textId="64BFA851" w:rsidR="00E25D2A" w:rsidRPr="00E25D2A" w:rsidRDefault="1DD68050" w:rsidP="00D047A4">
            <w:pPr>
              <w:pStyle w:val="NoSpacing"/>
              <w:numPr>
                <w:ilvl w:val="0"/>
                <w:numId w:val="24"/>
              </w:numPr>
              <w:ind w:left="360"/>
              <w:rPr>
                <w:color w:val="000000" w:themeColor="text1"/>
              </w:rPr>
            </w:pPr>
            <w:r w:rsidRPr="1DD68050">
              <w:rPr>
                <w:color w:val="000000" w:themeColor="text1"/>
              </w:rPr>
              <w:t>rates of access to family support and intensive family support services</w:t>
            </w:r>
          </w:p>
          <w:p w14:paraId="16438B59" w14:textId="1FE5DFFD" w:rsidR="00507B9B" w:rsidRDefault="1DD68050" w:rsidP="00D047A4">
            <w:pPr>
              <w:pStyle w:val="NoSpacing"/>
              <w:numPr>
                <w:ilvl w:val="0"/>
                <w:numId w:val="24"/>
              </w:numPr>
              <w:ind w:left="360"/>
              <w:rPr>
                <w:color w:val="000000" w:themeColor="text1"/>
              </w:rPr>
            </w:pPr>
            <w:r w:rsidRPr="1DD68050">
              <w:rPr>
                <w:color w:val="000000" w:themeColor="text1"/>
              </w:rPr>
              <w:t>consistency in identification, capturing and counting procedures between different data sets and jurisdictions</w:t>
            </w:r>
            <w:r w:rsidR="004E5049">
              <w:rPr>
                <w:color w:val="000000" w:themeColor="text1"/>
              </w:rPr>
              <w:t>:</w:t>
            </w:r>
          </w:p>
          <w:p w14:paraId="05FFC20E" w14:textId="33B00878" w:rsidR="00E25D2A" w:rsidRPr="000C700B" w:rsidRDefault="1DD68050" w:rsidP="00D047A4">
            <w:pPr>
              <w:pStyle w:val="NoSpacing"/>
              <w:numPr>
                <w:ilvl w:val="1"/>
                <w:numId w:val="24"/>
              </w:numPr>
              <w:ind w:left="735"/>
              <w:rPr>
                <w:color w:val="000000" w:themeColor="text1"/>
              </w:rPr>
            </w:pPr>
            <w:r w:rsidRPr="1DD68050">
              <w:rPr>
                <w:color w:val="000000" w:themeColor="text1"/>
              </w:rPr>
              <w:t>improved capture of cause of injury in national emergency department data</w:t>
            </w:r>
          </w:p>
          <w:p w14:paraId="4895330B" w14:textId="50A0A5D6" w:rsidR="00507B9B" w:rsidRDefault="1DD68050" w:rsidP="00D047A4">
            <w:pPr>
              <w:pStyle w:val="NoSpacing"/>
              <w:numPr>
                <w:ilvl w:val="0"/>
                <w:numId w:val="24"/>
              </w:numPr>
              <w:ind w:left="360"/>
              <w:rPr>
                <w:color w:val="000000" w:themeColor="text1"/>
              </w:rPr>
            </w:pPr>
            <w:r w:rsidRPr="1DD68050">
              <w:rPr>
                <w:color w:val="000000" w:themeColor="text1"/>
              </w:rPr>
              <w:t>long term pathways, impacts and outcomes for victims, perpetrators and their children</w:t>
            </w:r>
          </w:p>
          <w:p w14:paraId="1AEB6C08" w14:textId="687ECCF3" w:rsidR="00E25D2A" w:rsidRPr="00507B9B" w:rsidRDefault="1DD68050" w:rsidP="00D047A4">
            <w:pPr>
              <w:pStyle w:val="NoSpacing"/>
              <w:numPr>
                <w:ilvl w:val="0"/>
                <w:numId w:val="24"/>
              </w:numPr>
              <w:ind w:left="360"/>
            </w:pPr>
            <w:r w:rsidRPr="1DD68050">
              <w:rPr>
                <w:color w:val="000000" w:themeColor="text1"/>
              </w:rPr>
              <w:t>rates of self-reported family and domestic violence and abuse including coercive control, physical abuse, sexual abuse, emotional abuse, financial abuse and technological abuse</w:t>
            </w:r>
          </w:p>
          <w:p w14:paraId="549C29E0" w14:textId="77777777" w:rsidR="00E25D2A" w:rsidRDefault="1DD68050" w:rsidP="00D047A4">
            <w:pPr>
              <w:pStyle w:val="NoSpacing"/>
              <w:numPr>
                <w:ilvl w:val="0"/>
                <w:numId w:val="24"/>
              </w:numPr>
              <w:ind w:left="360"/>
            </w:pPr>
            <w:r w:rsidRPr="1DD68050">
              <w:rPr>
                <w:color w:val="000000" w:themeColor="text1"/>
              </w:rPr>
              <w:t xml:space="preserve">rates of </w:t>
            </w:r>
            <w:r w:rsidRPr="1DD68050">
              <w:t>family and domestic violence and abuse among Indigenous women and children - including coercive control, physical abuse, sexual abuse, emotional abuse, financial abuse and technological abuse</w:t>
            </w:r>
          </w:p>
          <w:p w14:paraId="05FF4E58" w14:textId="77777777" w:rsidR="00E25D2A" w:rsidRPr="00125329" w:rsidRDefault="1DD68050" w:rsidP="00D047A4">
            <w:pPr>
              <w:pStyle w:val="NoSpacing"/>
              <w:numPr>
                <w:ilvl w:val="0"/>
                <w:numId w:val="24"/>
              </w:numPr>
              <w:ind w:left="360"/>
            </w:pPr>
            <w:r w:rsidRPr="1DD68050">
              <w:t>perpetrators of violence against Aboriginal and Torres Strait Islander women and children by Indigenous status</w:t>
            </w:r>
          </w:p>
          <w:p w14:paraId="2E6D42E3" w14:textId="77777777" w:rsidR="00E25D2A" w:rsidRDefault="1DD68050" w:rsidP="00D047A4">
            <w:pPr>
              <w:pStyle w:val="NoSpacing"/>
              <w:numPr>
                <w:ilvl w:val="0"/>
                <w:numId w:val="24"/>
              </w:numPr>
              <w:ind w:left="360"/>
            </w:pPr>
            <w:r w:rsidRPr="1DD68050">
              <w:t>the prevalence of child maltreatment of Aboriginal and Torres Strait Islander children linked to the Australian Child Maltreatment Study</w:t>
            </w:r>
          </w:p>
          <w:p w14:paraId="34418C98" w14:textId="1FCCEEC3" w:rsidR="00E25D2A" w:rsidRPr="00A435B7" w:rsidRDefault="1DD68050" w:rsidP="00D047A4">
            <w:pPr>
              <w:pStyle w:val="NoSpacing"/>
              <w:numPr>
                <w:ilvl w:val="0"/>
                <w:numId w:val="24"/>
              </w:numPr>
              <w:ind w:left="360"/>
              <w:rPr>
                <w:color w:val="000000" w:themeColor="text1"/>
              </w:rPr>
            </w:pPr>
            <w:r w:rsidRPr="1DD68050">
              <w:t>c</w:t>
            </w:r>
            <w:r w:rsidRPr="1DD68050">
              <w:rPr>
                <w:color w:val="000000" w:themeColor="text1"/>
              </w:rPr>
              <w:t>ommunity attitudes towards violence against women and children</w:t>
            </w:r>
          </w:p>
        </w:tc>
      </w:tr>
    </w:tbl>
    <w:p w14:paraId="5642233B"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906EA6" w:rsidRPr="000C700B" w14:paraId="10DFD33D" w14:textId="77777777" w:rsidTr="002B5180">
        <w:tc>
          <w:tcPr>
            <w:tcW w:w="10485" w:type="dxa"/>
            <w:shd w:val="clear" w:color="auto" w:fill="06527F"/>
            <w:tcMar>
              <w:top w:w="113" w:type="dxa"/>
              <w:left w:w="227" w:type="dxa"/>
              <w:bottom w:w="113" w:type="dxa"/>
              <w:right w:w="227" w:type="dxa"/>
            </w:tcMar>
          </w:tcPr>
          <w:p w14:paraId="7D066600" w14:textId="77777777" w:rsidR="002B5180" w:rsidRPr="002B5180" w:rsidRDefault="00B24B49" w:rsidP="002B5180">
            <w:pPr>
              <w:spacing w:after="0"/>
              <w:rPr>
                <w:bCs/>
                <w:color w:val="FFFFFF" w:themeColor="background1"/>
              </w:rPr>
            </w:pPr>
            <w:r>
              <w:lastRenderedPageBreak/>
              <w:br w:type="page"/>
            </w:r>
            <w:r w:rsidR="002B5180" w:rsidRPr="002B5180">
              <w:rPr>
                <w:bCs/>
                <w:color w:val="FFFFFF" w:themeColor="background1"/>
              </w:rPr>
              <w:t>Outcome 14</w:t>
            </w:r>
          </w:p>
          <w:p w14:paraId="5A7D3825" w14:textId="6A23DDF1" w:rsidR="00906EA6" w:rsidRPr="000C700B" w:rsidRDefault="1DD68050" w:rsidP="002B5180">
            <w:pPr>
              <w:spacing w:after="0"/>
              <w:rPr>
                <w:b/>
                <w:bCs/>
                <w:color w:val="000000" w:themeColor="text1"/>
              </w:rPr>
            </w:pPr>
            <w:r w:rsidRPr="1DD68050">
              <w:rPr>
                <w:b/>
                <w:bCs/>
                <w:color w:val="FFFFFF" w:themeColor="background1"/>
              </w:rPr>
              <w:t>Aboriginal and Torres Strait Islander people enjoy high levels of social and emotional wellbeing</w:t>
            </w:r>
          </w:p>
        </w:tc>
      </w:tr>
      <w:tr w:rsidR="00906EA6" w:rsidRPr="000C700B" w14:paraId="0F420D57" w14:textId="77777777" w:rsidTr="002B5180">
        <w:tc>
          <w:tcPr>
            <w:tcW w:w="10485" w:type="dxa"/>
            <w:shd w:val="clear" w:color="auto" w:fill="D4E1EC"/>
            <w:tcMar>
              <w:top w:w="113" w:type="dxa"/>
              <w:left w:w="227" w:type="dxa"/>
              <w:bottom w:w="113" w:type="dxa"/>
              <w:right w:w="227" w:type="dxa"/>
            </w:tcMar>
          </w:tcPr>
          <w:p w14:paraId="1F1BF992" w14:textId="1AD833C8" w:rsidR="00906EA6" w:rsidRPr="000C700B" w:rsidRDefault="00906EA6" w:rsidP="1DD68050">
            <w:pPr>
              <w:tabs>
                <w:tab w:val="left" w:pos="2355"/>
              </w:tabs>
              <w:spacing w:after="0"/>
              <w:rPr>
                <w:color w:val="000000" w:themeColor="text1"/>
              </w:rPr>
            </w:pPr>
            <w:r w:rsidRPr="1DD68050">
              <w:rPr>
                <w:b/>
                <w:bCs/>
                <w:color w:val="000000"/>
              </w:rPr>
              <w:t>Target</w:t>
            </w:r>
            <w:r w:rsidR="00392F68" w:rsidRPr="1DD68050">
              <w:rPr>
                <w:b/>
                <w:bCs/>
                <w:color w:val="000000"/>
              </w:rPr>
              <w:t xml:space="preserve"> 14</w:t>
            </w:r>
            <w:r w:rsidRPr="1DD68050">
              <w:rPr>
                <w:b/>
                <w:bCs/>
                <w:color w:val="000000"/>
              </w:rPr>
              <w:t xml:space="preserve">: </w:t>
            </w:r>
            <w:r w:rsidRPr="00B977CB">
              <w:rPr>
                <w:color w:val="000000"/>
              </w:rPr>
              <w:t>Significant and sustained reduction in suicide</w:t>
            </w:r>
            <w:r w:rsidR="00792488" w:rsidRPr="00B977CB">
              <w:rPr>
                <w:color w:val="000000"/>
              </w:rPr>
              <w:t xml:space="preserve"> of Aboriginal and Torres Strait Islander people</w:t>
            </w:r>
            <w:r w:rsidR="002B5180">
              <w:rPr>
                <w:color w:val="000000"/>
              </w:rPr>
              <w:br/>
            </w:r>
            <w:r w:rsidR="00816686" w:rsidRPr="00B977CB">
              <w:rPr>
                <w:color w:val="000000"/>
              </w:rPr>
              <w:t>towards zero</w:t>
            </w:r>
            <w:r w:rsidR="00813495" w:rsidRPr="00B977CB">
              <w:rPr>
                <w:color w:val="000000"/>
              </w:rPr>
              <w:t>.</w:t>
            </w:r>
            <w:r w:rsidRPr="000C700B">
              <w:rPr>
                <w:rFonts w:cstheme="minorHAnsi"/>
                <w:b/>
                <w:bCs/>
                <w:color w:val="000000"/>
              </w:rPr>
              <w:tab/>
            </w:r>
          </w:p>
        </w:tc>
      </w:tr>
      <w:tr w:rsidR="00906EA6" w:rsidRPr="000C700B" w14:paraId="725841A4" w14:textId="77777777" w:rsidTr="002B5180">
        <w:tc>
          <w:tcPr>
            <w:tcW w:w="10485" w:type="dxa"/>
            <w:shd w:val="clear" w:color="auto" w:fill="D4E1EC"/>
            <w:tcMar>
              <w:top w:w="113" w:type="dxa"/>
              <w:left w:w="227" w:type="dxa"/>
              <w:bottom w:w="113" w:type="dxa"/>
              <w:right w:w="227" w:type="dxa"/>
            </w:tcMar>
          </w:tcPr>
          <w:p w14:paraId="74067807" w14:textId="77777777" w:rsidR="00906EA6" w:rsidRPr="000C700B" w:rsidRDefault="1DD68050" w:rsidP="1DD68050">
            <w:pPr>
              <w:spacing w:after="0"/>
              <w:rPr>
                <w:b/>
                <w:bCs/>
                <w:color w:val="000000" w:themeColor="text1"/>
              </w:rPr>
            </w:pPr>
            <w:r w:rsidRPr="1DD68050">
              <w:rPr>
                <w:b/>
                <w:bCs/>
                <w:color w:val="000000" w:themeColor="text1"/>
              </w:rPr>
              <w:t>Indicators:</w:t>
            </w:r>
          </w:p>
          <w:p w14:paraId="373791F0" w14:textId="7D69C2FE" w:rsidR="00906EA6" w:rsidRPr="000C700B" w:rsidRDefault="1DD68050" w:rsidP="1DD68050">
            <w:pPr>
              <w:spacing w:after="0"/>
              <w:rPr>
                <w:color w:val="000000" w:themeColor="text1"/>
              </w:rPr>
            </w:pPr>
            <w:r w:rsidRPr="1DD68050">
              <w:rPr>
                <w:color w:val="000000" w:themeColor="text1"/>
              </w:rPr>
              <w:t>Drivers:</w:t>
            </w:r>
          </w:p>
          <w:p w14:paraId="648D5C40" w14:textId="77777777" w:rsidR="006850CB" w:rsidRPr="000C700B" w:rsidRDefault="1DD68050" w:rsidP="00D047A4">
            <w:pPr>
              <w:pStyle w:val="NoSpacing"/>
              <w:numPr>
                <w:ilvl w:val="0"/>
                <w:numId w:val="24"/>
              </w:numPr>
              <w:ind w:left="360"/>
              <w:rPr>
                <w:color w:val="000000" w:themeColor="text1"/>
              </w:rPr>
            </w:pPr>
            <w:r w:rsidRPr="1DD68050">
              <w:rPr>
                <w:color w:val="000000" w:themeColor="text1"/>
              </w:rPr>
              <w:t>Non-fatal hospitalisations for intentional self-harm</w:t>
            </w:r>
          </w:p>
          <w:p w14:paraId="54E48BE0" w14:textId="6B18605C" w:rsidR="00C655D3" w:rsidRDefault="1DD68050" w:rsidP="00D047A4">
            <w:pPr>
              <w:pStyle w:val="NoSpacing"/>
              <w:numPr>
                <w:ilvl w:val="0"/>
                <w:numId w:val="24"/>
              </w:numPr>
              <w:ind w:left="360"/>
              <w:rPr>
                <w:color w:val="000000" w:themeColor="text1"/>
              </w:rPr>
            </w:pPr>
            <w:r w:rsidRPr="1DD68050">
              <w:rPr>
                <w:color w:val="000000" w:themeColor="text1"/>
              </w:rPr>
              <w:t>Intentional self-harm mortality rate (suicide)</w:t>
            </w:r>
          </w:p>
          <w:p w14:paraId="2135A907" w14:textId="5456542D" w:rsidR="00316D02" w:rsidRPr="000C700B" w:rsidRDefault="1DD68050" w:rsidP="00D047A4">
            <w:pPr>
              <w:pStyle w:val="NoSpacing"/>
              <w:numPr>
                <w:ilvl w:val="0"/>
                <w:numId w:val="24"/>
              </w:numPr>
              <w:ind w:left="360"/>
              <w:rPr>
                <w:color w:val="000000" w:themeColor="text1"/>
              </w:rPr>
            </w:pPr>
            <w:r w:rsidRPr="1DD68050">
              <w:rPr>
                <w:color w:val="000000" w:themeColor="text1"/>
              </w:rPr>
              <w:t>Hospitalisations for mental health-related disorders</w:t>
            </w:r>
          </w:p>
          <w:p w14:paraId="6B7BF63E" w14:textId="77777777" w:rsidR="00906EA6" w:rsidRPr="000C700B" w:rsidRDefault="1DD68050" w:rsidP="1DD68050">
            <w:pPr>
              <w:pStyle w:val="NoSpacing"/>
              <w:rPr>
                <w:color w:val="000000" w:themeColor="text1"/>
              </w:rPr>
            </w:pPr>
            <w:r w:rsidRPr="1DD68050">
              <w:rPr>
                <w:color w:val="000000" w:themeColor="text1"/>
              </w:rPr>
              <w:t>Contextual information:</w:t>
            </w:r>
          </w:p>
          <w:p w14:paraId="6B4B1C2C" w14:textId="209E120C" w:rsidR="00316D02" w:rsidRDefault="1DD68050" w:rsidP="00D047A4">
            <w:pPr>
              <w:pStyle w:val="NoSpacing"/>
              <w:numPr>
                <w:ilvl w:val="0"/>
                <w:numId w:val="24"/>
              </w:numPr>
              <w:ind w:left="360"/>
              <w:rPr>
                <w:color w:val="000000" w:themeColor="text1"/>
              </w:rPr>
            </w:pPr>
            <w:r w:rsidRPr="1DD68050">
              <w:rPr>
                <w:color w:val="000000" w:themeColor="text1"/>
              </w:rPr>
              <w:t>Proportion of Aboriginal and Torres Strait Islander people reporting experiencing psychological distress</w:t>
            </w:r>
          </w:p>
          <w:p w14:paraId="6B270723" w14:textId="3211699F" w:rsidR="00316D02" w:rsidRDefault="1DD68050" w:rsidP="00D047A4">
            <w:pPr>
              <w:pStyle w:val="NoSpacing"/>
              <w:numPr>
                <w:ilvl w:val="0"/>
                <w:numId w:val="24"/>
              </w:numPr>
              <w:ind w:left="360"/>
              <w:rPr>
                <w:color w:val="000000" w:themeColor="text1"/>
              </w:rPr>
            </w:pPr>
            <w:r w:rsidRPr="1DD68050">
              <w:rPr>
                <w:color w:val="000000" w:themeColor="text1"/>
              </w:rPr>
              <w:t>Proportion of people reported experiencing one of more barriers accessing health services</w:t>
            </w:r>
          </w:p>
          <w:p w14:paraId="7B87A31C" w14:textId="0416FC87" w:rsidR="00906EA6" w:rsidRPr="000C700B" w:rsidRDefault="1DD68050" w:rsidP="00D047A4">
            <w:pPr>
              <w:pStyle w:val="NoSpacing"/>
              <w:numPr>
                <w:ilvl w:val="0"/>
                <w:numId w:val="24"/>
              </w:numPr>
              <w:ind w:left="360"/>
              <w:rPr>
                <w:color w:val="000000" w:themeColor="text1"/>
              </w:rPr>
            </w:pPr>
            <w:r w:rsidRPr="1DD68050">
              <w:rPr>
                <w:color w:val="000000" w:themeColor="text1"/>
              </w:rPr>
              <w:t>Mental health-related disorders mortality rates</w:t>
            </w:r>
          </w:p>
          <w:p w14:paraId="3110F373" w14:textId="4A45BECE" w:rsidR="00906EA6" w:rsidRPr="003A5392" w:rsidRDefault="1DD68050" w:rsidP="00D047A4">
            <w:pPr>
              <w:pStyle w:val="NoSpacing"/>
              <w:numPr>
                <w:ilvl w:val="0"/>
                <w:numId w:val="24"/>
              </w:numPr>
              <w:ind w:left="360"/>
              <w:rPr>
                <w:color w:val="000000" w:themeColor="text1"/>
              </w:rPr>
            </w:pPr>
            <w:r w:rsidRPr="1DD68050">
              <w:rPr>
                <w:color w:val="000000" w:themeColor="text1"/>
              </w:rPr>
              <w:t>Proportion who report having experienced racism in the previous 12 months</w:t>
            </w:r>
          </w:p>
        </w:tc>
      </w:tr>
      <w:tr w:rsidR="00906EA6" w:rsidRPr="000C700B" w14:paraId="261E8245" w14:textId="77777777" w:rsidTr="002B5180">
        <w:tc>
          <w:tcPr>
            <w:tcW w:w="10485" w:type="dxa"/>
            <w:shd w:val="clear" w:color="auto" w:fill="D4E1EC"/>
            <w:tcMar>
              <w:top w:w="113" w:type="dxa"/>
              <w:left w:w="227" w:type="dxa"/>
              <w:bottom w:w="113" w:type="dxa"/>
              <w:right w:w="227" w:type="dxa"/>
            </w:tcMar>
          </w:tcPr>
          <w:p w14:paraId="3EDB19A1" w14:textId="77777777" w:rsidR="00906EA6" w:rsidRPr="000C700B" w:rsidRDefault="1DD68050" w:rsidP="1DD68050">
            <w:pPr>
              <w:spacing w:after="0"/>
              <w:rPr>
                <w:b/>
                <w:bCs/>
                <w:color w:val="000000" w:themeColor="text1"/>
              </w:rPr>
            </w:pPr>
            <w:r w:rsidRPr="1DD68050">
              <w:rPr>
                <w:b/>
                <w:bCs/>
                <w:color w:val="000000" w:themeColor="text1"/>
              </w:rPr>
              <w:t>Disaggregation:</w:t>
            </w:r>
          </w:p>
          <w:p w14:paraId="76730270" w14:textId="6967CD6B" w:rsidR="00906EA6" w:rsidRPr="000C700B" w:rsidRDefault="1DD68050" w:rsidP="00D047A4">
            <w:pPr>
              <w:pStyle w:val="NoSpacing"/>
              <w:numPr>
                <w:ilvl w:val="0"/>
                <w:numId w:val="24"/>
              </w:numPr>
              <w:ind w:left="360"/>
              <w:rPr>
                <w:color w:val="000000" w:themeColor="text1"/>
              </w:rPr>
            </w:pPr>
            <w:r w:rsidRPr="1DD68050">
              <w:rPr>
                <w:color w:val="000000" w:themeColor="text1"/>
              </w:rPr>
              <w:t>States/territories</w:t>
            </w:r>
          </w:p>
          <w:p w14:paraId="3531716F" w14:textId="62B86657" w:rsidR="00906EA6" w:rsidRPr="000C700B" w:rsidRDefault="1DD68050" w:rsidP="00D047A4">
            <w:pPr>
              <w:pStyle w:val="NoSpacing"/>
              <w:numPr>
                <w:ilvl w:val="0"/>
                <w:numId w:val="24"/>
              </w:numPr>
              <w:ind w:left="360"/>
              <w:rPr>
                <w:color w:val="000000" w:themeColor="text1"/>
              </w:rPr>
            </w:pPr>
            <w:r w:rsidRPr="1DD68050">
              <w:rPr>
                <w:color w:val="000000" w:themeColor="text1"/>
              </w:rPr>
              <w:t xml:space="preserve">Remoteness areas </w:t>
            </w:r>
          </w:p>
          <w:p w14:paraId="44D974C8" w14:textId="3F5C3F45" w:rsidR="00906EA6" w:rsidRPr="000C700B" w:rsidRDefault="000B5ECC" w:rsidP="00D047A4">
            <w:pPr>
              <w:pStyle w:val="NoSpacing"/>
              <w:numPr>
                <w:ilvl w:val="0"/>
                <w:numId w:val="24"/>
              </w:numPr>
              <w:ind w:left="360"/>
              <w:rPr>
                <w:color w:val="000000" w:themeColor="text1"/>
              </w:rPr>
            </w:pPr>
            <w:r>
              <w:rPr>
                <w:color w:val="000000" w:themeColor="text1"/>
              </w:rPr>
              <w:t>Socio-economic status</w:t>
            </w:r>
            <w:r w:rsidRPr="1DD68050">
              <w:rPr>
                <w:color w:val="000000" w:themeColor="text1"/>
              </w:rPr>
              <w:t xml:space="preserve"> </w:t>
            </w:r>
            <w:r w:rsidR="1DD68050" w:rsidRPr="1DD68050">
              <w:rPr>
                <w:color w:val="000000" w:themeColor="text1"/>
              </w:rPr>
              <w:t>of the locality</w:t>
            </w:r>
          </w:p>
          <w:p w14:paraId="6562051B" w14:textId="225C5DE2" w:rsidR="00906EA6" w:rsidRPr="000C700B" w:rsidRDefault="1DD68050" w:rsidP="00D047A4">
            <w:pPr>
              <w:pStyle w:val="NoSpacing"/>
              <w:numPr>
                <w:ilvl w:val="0"/>
                <w:numId w:val="24"/>
              </w:numPr>
              <w:ind w:left="360"/>
              <w:rPr>
                <w:color w:val="000000" w:themeColor="text1"/>
              </w:rPr>
            </w:pPr>
            <w:r w:rsidRPr="1DD68050">
              <w:rPr>
                <w:color w:val="000000" w:themeColor="text1"/>
              </w:rPr>
              <w:t>Gender</w:t>
            </w:r>
          </w:p>
          <w:p w14:paraId="7C6ABE96" w14:textId="1E1B5DC3" w:rsidR="00906EA6" w:rsidRPr="000C700B" w:rsidRDefault="1DD68050" w:rsidP="00D047A4">
            <w:pPr>
              <w:pStyle w:val="NoSpacing"/>
              <w:numPr>
                <w:ilvl w:val="0"/>
                <w:numId w:val="24"/>
              </w:numPr>
              <w:ind w:left="360"/>
              <w:rPr>
                <w:b/>
                <w:bCs/>
                <w:color w:val="000000" w:themeColor="text1"/>
              </w:rPr>
            </w:pPr>
            <w:r w:rsidRPr="1DD68050">
              <w:rPr>
                <w:color w:val="000000" w:themeColor="text1"/>
              </w:rPr>
              <w:t>Age group</w:t>
            </w:r>
          </w:p>
        </w:tc>
      </w:tr>
      <w:tr w:rsidR="00906EA6" w:rsidRPr="000C700B" w14:paraId="1855461A" w14:textId="77777777" w:rsidTr="002B5180">
        <w:tc>
          <w:tcPr>
            <w:tcW w:w="10485" w:type="dxa"/>
            <w:shd w:val="clear" w:color="auto" w:fill="D4E1EC"/>
            <w:tcMar>
              <w:top w:w="113" w:type="dxa"/>
              <w:left w:w="227" w:type="dxa"/>
              <w:bottom w:w="113" w:type="dxa"/>
              <w:right w:w="227" w:type="dxa"/>
            </w:tcMar>
          </w:tcPr>
          <w:p w14:paraId="69ED2D0C" w14:textId="610BC2C3" w:rsidR="00906EA6" w:rsidRPr="000C700B" w:rsidRDefault="1DD68050" w:rsidP="1DD68050">
            <w:pPr>
              <w:spacing w:after="0"/>
              <w:rPr>
                <w:b/>
                <w:bCs/>
                <w:color w:val="000000" w:themeColor="text1"/>
              </w:rPr>
            </w:pPr>
            <w:r w:rsidRPr="1DD68050">
              <w:rPr>
                <w:b/>
                <w:bCs/>
                <w:color w:val="000000" w:themeColor="text1"/>
              </w:rPr>
              <w:t>Data Development:</w:t>
            </w:r>
          </w:p>
          <w:p w14:paraId="01D11605" w14:textId="77777777" w:rsidR="00906EA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3627B1AC" w14:textId="15EDC2B9" w:rsidR="00316D02" w:rsidRPr="00316D02" w:rsidRDefault="1DD68050" w:rsidP="00D047A4">
            <w:pPr>
              <w:pStyle w:val="NoSpacing"/>
              <w:numPr>
                <w:ilvl w:val="0"/>
                <w:numId w:val="24"/>
              </w:numPr>
              <w:ind w:left="360"/>
              <w:rPr>
                <w:color w:val="000000" w:themeColor="text1"/>
              </w:rPr>
            </w:pPr>
            <w:r w:rsidRPr="1DD68050">
              <w:rPr>
                <w:color w:val="000000" w:themeColor="text1"/>
              </w:rPr>
              <w:t xml:space="preserve">mental health related Medicare services by GPs, Psychologists and Psychiatrists  </w:t>
            </w:r>
          </w:p>
          <w:p w14:paraId="2BD7E3E2" w14:textId="5CE834FA" w:rsidR="00316D02" w:rsidRPr="000C700B" w:rsidRDefault="1DD68050" w:rsidP="00D047A4">
            <w:pPr>
              <w:pStyle w:val="NoSpacing"/>
              <w:numPr>
                <w:ilvl w:val="0"/>
                <w:numId w:val="24"/>
              </w:numPr>
              <w:ind w:left="360"/>
              <w:rPr>
                <w:color w:val="000000" w:themeColor="text1"/>
              </w:rPr>
            </w:pPr>
            <w:r w:rsidRPr="1DD68050">
              <w:rPr>
                <w:color w:val="000000" w:themeColor="text1"/>
              </w:rPr>
              <w:t xml:space="preserve">specialised mental health care services </w:t>
            </w:r>
          </w:p>
          <w:p w14:paraId="144E2B1F" w14:textId="721272AE" w:rsidR="00316D02" w:rsidRDefault="1DD68050" w:rsidP="00D047A4">
            <w:pPr>
              <w:pStyle w:val="NoSpacing"/>
              <w:numPr>
                <w:ilvl w:val="0"/>
                <w:numId w:val="24"/>
              </w:numPr>
              <w:ind w:left="360"/>
              <w:rPr>
                <w:color w:val="000000" w:themeColor="text1"/>
              </w:rPr>
            </w:pPr>
            <w:r w:rsidRPr="1DD68050">
              <w:rPr>
                <w:color w:val="000000" w:themeColor="text1"/>
              </w:rPr>
              <w:t>barriers to accessing mental health services</w:t>
            </w:r>
          </w:p>
          <w:p w14:paraId="48C674A5" w14:textId="19A07060" w:rsidR="00316D02" w:rsidRPr="000C700B" w:rsidRDefault="1DD68050" w:rsidP="00D047A4">
            <w:pPr>
              <w:pStyle w:val="NoSpacing"/>
              <w:numPr>
                <w:ilvl w:val="0"/>
                <w:numId w:val="24"/>
              </w:numPr>
              <w:ind w:left="360"/>
              <w:rPr>
                <w:color w:val="000000" w:themeColor="text1"/>
              </w:rPr>
            </w:pPr>
            <w:r w:rsidRPr="1DD68050">
              <w:rPr>
                <w:color w:val="000000" w:themeColor="text1"/>
              </w:rPr>
              <w:t>improve the quality of Aboriginal and Torres Strait Islander identification in deaths data, to support reporting of mental health-related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14:paraId="1673333F" w14:textId="21BE0B7F" w:rsidR="006850CB" w:rsidRDefault="1DD68050" w:rsidP="00D047A4">
            <w:pPr>
              <w:pStyle w:val="NoSpacing"/>
              <w:numPr>
                <w:ilvl w:val="0"/>
                <w:numId w:val="24"/>
              </w:numPr>
              <w:ind w:left="360"/>
              <w:rPr>
                <w:color w:val="000000" w:themeColor="text1"/>
              </w:rPr>
            </w:pPr>
            <w:r w:rsidRPr="1DD68050">
              <w:rPr>
                <w:color w:val="000000" w:themeColor="text1"/>
              </w:rPr>
              <w:t>main factors leading to suicide by Aboriginal and Torres Strait Islander people</w:t>
            </w:r>
          </w:p>
          <w:p w14:paraId="4D46744A" w14:textId="0FA3B569" w:rsidR="00906EA6" w:rsidRPr="000C700B" w:rsidRDefault="1DD68050" w:rsidP="00D047A4">
            <w:pPr>
              <w:pStyle w:val="NoSpacing"/>
              <w:numPr>
                <w:ilvl w:val="0"/>
                <w:numId w:val="24"/>
              </w:numPr>
              <w:ind w:left="360"/>
              <w:rPr>
                <w:color w:val="000000" w:themeColor="text1"/>
              </w:rPr>
            </w:pPr>
            <w:r w:rsidRPr="1DD68050">
              <w:rPr>
                <w:color w:val="000000" w:themeColor="text1"/>
              </w:rPr>
              <w:t>alternative measure of psychological distress (preferably non-survey based)</w:t>
            </w:r>
          </w:p>
          <w:p w14:paraId="3460D3F3" w14:textId="1DB6BF34" w:rsidR="00906EA6" w:rsidRPr="000C700B" w:rsidRDefault="1DD68050" w:rsidP="00D047A4">
            <w:pPr>
              <w:pStyle w:val="NoSpacing"/>
              <w:numPr>
                <w:ilvl w:val="0"/>
                <w:numId w:val="24"/>
              </w:numPr>
              <w:ind w:left="360"/>
              <w:rPr>
                <w:color w:val="000000" w:themeColor="text1"/>
              </w:rPr>
            </w:pPr>
            <w:r w:rsidRPr="1DD68050">
              <w:rPr>
                <w:color w:val="000000" w:themeColor="text1"/>
              </w:rPr>
              <w:t>mental and behavioural mortality data including self-harm mortality data for all states</w:t>
            </w:r>
            <w:r w:rsidR="00512B9F">
              <w:rPr>
                <w:color w:val="000000" w:themeColor="text1"/>
              </w:rPr>
              <w:t xml:space="preserve"> and territories</w:t>
            </w:r>
            <w:r w:rsidRPr="1DD68050">
              <w:rPr>
                <w:color w:val="000000" w:themeColor="text1"/>
              </w:rPr>
              <w:t>, and at regional/community levels</w:t>
            </w:r>
          </w:p>
          <w:p w14:paraId="570F8937" w14:textId="25EAAB23" w:rsidR="00906EA6" w:rsidRPr="000C700B" w:rsidRDefault="1DD68050" w:rsidP="00D047A4">
            <w:pPr>
              <w:pStyle w:val="NoSpacing"/>
              <w:numPr>
                <w:ilvl w:val="0"/>
                <w:numId w:val="24"/>
              </w:numPr>
              <w:ind w:left="360"/>
              <w:rPr>
                <w:color w:val="000000" w:themeColor="text1"/>
              </w:rPr>
            </w:pPr>
            <w:r w:rsidRPr="1DD68050">
              <w:rPr>
                <w:color w:val="000000" w:themeColor="text1"/>
              </w:rPr>
              <w:t>prevalence of racist attitudes against Aboriginal and Torres Strait Islander people held by the Australian community</w:t>
            </w:r>
          </w:p>
          <w:p w14:paraId="66B222E9" w14:textId="77777777" w:rsidR="00C655D3" w:rsidRDefault="1DD68050" w:rsidP="00D047A4">
            <w:pPr>
              <w:pStyle w:val="NoSpacing"/>
              <w:numPr>
                <w:ilvl w:val="0"/>
                <w:numId w:val="24"/>
              </w:numPr>
              <w:ind w:left="360"/>
              <w:rPr>
                <w:color w:val="000000" w:themeColor="text1"/>
              </w:rPr>
            </w:pPr>
            <w:r w:rsidRPr="1DD68050">
              <w:rPr>
                <w:color w:val="000000" w:themeColor="text1"/>
              </w:rPr>
              <w:t>rate of Aboriginal and Torres Strait Islander people who feel a strong connection to culture and community</w:t>
            </w:r>
          </w:p>
          <w:p w14:paraId="43867578" w14:textId="4481FB45" w:rsidR="00316D02" w:rsidRPr="000C700B" w:rsidRDefault="1DD68050" w:rsidP="00D047A4">
            <w:pPr>
              <w:pStyle w:val="NoSpacing"/>
              <w:numPr>
                <w:ilvl w:val="0"/>
                <w:numId w:val="24"/>
              </w:numPr>
              <w:ind w:left="360"/>
              <w:rPr>
                <w:color w:val="000000" w:themeColor="text1"/>
              </w:rPr>
            </w:pPr>
            <w:r w:rsidRPr="1DD68050">
              <w:rPr>
                <w:color w:val="000000" w:themeColor="text1"/>
              </w:rPr>
              <w:t>explore measures of suicide ideation, particularly among youth</w:t>
            </w:r>
          </w:p>
        </w:tc>
      </w:tr>
    </w:tbl>
    <w:p w14:paraId="69961852"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E04786" w:rsidRPr="000C700B" w14:paraId="2F7A6882" w14:textId="77777777" w:rsidTr="002B5180">
        <w:tc>
          <w:tcPr>
            <w:tcW w:w="10485" w:type="dxa"/>
            <w:shd w:val="clear" w:color="auto" w:fill="06527F"/>
            <w:tcMar>
              <w:top w:w="113" w:type="dxa"/>
              <w:left w:w="227" w:type="dxa"/>
              <w:bottom w:w="113" w:type="dxa"/>
              <w:right w:w="227" w:type="dxa"/>
            </w:tcMar>
          </w:tcPr>
          <w:p w14:paraId="092533AC" w14:textId="77777777" w:rsidR="002B5180" w:rsidRPr="002B5180" w:rsidRDefault="00B24B49" w:rsidP="002B5180">
            <w:pPr>
              <w:keepNext/>
              <w:spacing w:after="0"/>
              <w:rPr>
                <w:bCs/>
                <w:color w:val="FFFFFF" w:themeColor="background1"/>
              </w:rPr>
            </w:pPr>
            <w:r>
              <w:lastRenderedPageBreak/>
              <w:br w:type="page"/>
            </w:r>
            <w:r w:rsidR="002B5180" w:rsidRPr="002B5180">
              <w:rPr>
                <w:bCs/>
                <w:color w:val="FFFFFF" w:themeColor="background1"/>
              </w:rPr>
              <w:t>Outcome 15</w:t>
            </w:r>
          </w:p>
          <w:p w14:paraId="1949637D" w14:textId="44E465E1" w:rsidR="00E04786" w:rsidRPr="000C700B" w:rsidRDefault="1DD68050" w:rsidP="002B5180">
            <w:pPr>
              <w:keepNext/>
              <w:spacing w:after="0"/>
              <w:rPr>
                <w:b/>
                <w:bCs/>
                <w:color w:val="FFFFFF" w:themeColor="background1"/>
              </w:rPr>
            </w:pPr>
            <w:r w:rsidRPr="1DD68050">
              <w:rPr>
                <w:b/>
                <w:bCs/>
                <w:color w:val="FFFFFF" w:themeColor="background1"/>
              </w:rPr>
              <w:t>Aboriginal and Torres Strait Islander people maintain a distinctive cultural, spiritual, physical and economic relationship with their land and waters</w:t>
            </w:r>
          </w:p>
        </w:tc>
      </w:tr>
      <w:tr w:rsidR="00E04786" w:rsidRPr="000C700B" w14:paraId="01249D48" w14:textId="77777777" w:rsidTr="002B5180">
        <w:tc>
          <w:tcPr>
            <w:tcW w:w="10485" w:type="dxa"/>
            <w:shd w:val="clear" w:color="auto" w:fill="D4E1EC"/>
            <w:tcMar>
              <w:top w:w="113" w:type="dxa"/>
              <w:left w:w="227" w:type="dxa"/>
              <w:bottom w:w="113" w:type="dxa"/>
              <w:right w:w="227" w:type="dxa"/>
            </w:tcMar>
          </w:tcPr>
          <w:p w14:paraId="77051E34" w14:textId="3518D9A3" w:rsidR="00996CE0" w:rsidRDefault="1DD68050" w:rsidP="1DD68050">
            <w:pPr>
              <w:spacing w:after="0"/>
              <w:rPr>
                <w:color w:val="000000" w:themeColor="text1"/>
              </w:rPr>
            </w:pPr>
            <w:r w:rsidRPr="1DD68050">
              <w:rPr>
                <w:b/>
                <w:bCs/>
                <w:color w:val="000000" w:themeColor="text1"/>
              </w:rPr>
              <w:t xml:space="preserve">Target 15a: </w:t>
            </w:r>
            <w:r w:rsidRPr="003E2DDE">
              <w:rPr>
                <w:color w:val="000000" w:themeColor="text1"/>
              </w:rPr>
              <w:t xml:space="preserve">By 2030, </w:t>
            </w:r>
            <w:r w:rsidR="003E2DDE" w:rsidRPr="003E2DDE">
              <w:rPr>
                <w:color w:val="000000" w:themeColor="text1"/>
              </w:rPr>
              <w:t>a 1</w:t>
            </w:r>
            <w:r w:rsidR="00466D71">
              <w:rPr>
                <w:color w:val="000000" w:themeColor="text1"/>
              </w:rPr>
              <w:t>5</w:t>
            </w:r>
            <w:r w:rsidR="003E2DDE" w:rsidRPr="003E2DDE">
              <w:rPr>
                <w:color w:val="000000" w:themeColor="text1"/>
              </w:rPr>
              <w:t xml:space="preserve"> </w:t>
            </w:r>
            <w:r w:rsidRPr="003E2DDE">
              <w:rPr>
                <w:color w:val="000000" w:themeColor="text1"/>
              </w:rPr>
              <w:t xml:space="preserve">per cent </w:t>
            </w:r>
            <w:r w:rsidR="003E2DDE" w:rsidRPr="003E2DDE">
              <w:rPr>
                <w:color w:val="000000" w:themeColor="text1"/>
              </w:rPr>
              <w:t xml:space="preserve">increase in </w:t>
            </w:r>
            <w:r w:rsidRPr="003E2DDE">
              <w:rPr>
                <w:color w:val="000000" w:themeColor="text1"/>
              </w:rPr>
              <w:t>Australia’s land</w:t>
            </w:r>
            <w:r w:rsidR="003E2DDE" w:rsidRPr="003E2DDE">
              <w:rPr>
                <w:color w:val="000000" w:themeColor="text1"/>
              </w:rPr>
              <w:t>mass</w:t>
            </w:r>
            <w:r w:rsidRPr="003E2DDE">
              <w:rPr>
                <w:color w:val="000000" w:themeColor="text1"/>
              </w:rPr>
              <w:t xml:space="preserve"> subject to Aboriginal and Torres Strait Islander people’s legal rights or interests.</w:t>
            </w:r>
          </w:p>
          <w:p w14:paraId="0608229D" w14:textId="44A75A23" w:rsidR="00E04786" w:rsidRPr="00996CE0" w:rsidRDefault="1DD68050" w:rsidP="00DB4D5A">
            <w:pPr>
              <w:spacing w:after="0"/>
              <w:rPr>
                <w:rFonts w:ascii="Times New Roman" w:hAnsi="Times New Roman" w:cs="Times New Roman"/>
                <w:sz w:val="24"/>
                <w:szCs w:val="24"/>
                <w:lang w:eastAsia="en-AU"/>
              </w:rPr>
            </w:pPr>
            <w:r w:rsidRPr="1DD68050">
              <w:rPr>
                <w:b/>
                <w:bCs/>
                <w:color w:val="000000" w:themeColor="text1"/>
              </w:rPr>
              <w:t xml:space="preserve">Target 15b: </w:t>
            </w:r>
            <w:r w:rsidRPr="1DD68050">
              <w:rPr>
                <w:color w:val="000000" w:themeColor="text1"/>
              </w:rPr>
              <w:t xml:space="preserve">By 2030, a 15 per cent increase in areas covered by Aboriginal and Torres Strait Islander people’s legal rights </w:t>
            </w:r>
            <w:r w:rsidR="00DB4D5A">
              <w:rPr>
                <w:color w:val="000000" w:themeColor="text1"/>
              </w:rPr>
              <w:t>or</w:t>
            </w:r>
            <w:r w:rsidR="00DB4D5A" w:rsidRPr="1DD68050">
              <w:rPr>
                <w:color w:val="000000" w:themeColor="text1"/>
              </w:rPr>
              <w:t xml:space="preserve"> </w:t>
            </w:r>
            <w:r w:rsidRPr="1DD68050">
              <w:rPr>
                <w:color w:val="000000" w:themeColor="text1"/>
              </w:rPr>
              <w:t xml:space="preserve">interests in the sea. </w:t>
            </w:r>
          </w:p>
        </w:tc>
      </w:tr>
      <w:tr w:rsidR="00E04786" w:rsidRPr="000C700B" w14:paraId="2C21714D" w14:textId="77777777" w:rsidTr="002B5180">
        <w:tc>
          <w:tcPr>
            <w:tcW w:w="10485" w:type="dxa"/>
            <w:shd w:val="clear" w:color="auto" w:fill="D4E1EC"/>
            <w:tcMar>
              <w:top w:w="113" w:type="dxa"/>
              <w:left w:w="227" w:type="dxa"/>
              <w:bottom w:w="113" w:type="dxa"/>
              <w:right w:w="227" w:type="dxa"/>
            </w:tcMar>
          </w:tcPr>
          <w:p w14:paraId="74B28821" w14:textId="77777777" w:rsidR="00E04786" w:rsidRPr="000C700B" w:rsidRDefault="1DD68050" w:rsidP="1DD68050">
            <w:pPr>
              <w:pStyle w:val="NoSpacing"/>
              <w:rPr>
                <w:b/>
                <w:bCs/>
                <w:color w:val="000000" w:themeColor="text1"/>
              </w:rPr>
            </w:pPr>
            <w:r w:rsidRPr="1DD68050">
              <w:rPr>
                <w:b/>
                <w:bCs/>
                <w:color w:val="000000" w:themeColor="text1"/>
              </w:rPr>
              <w:t>Indicators:</w:t>
            </w:r>
          </w:p>
          <w:p w14:paraId="001D43F1" w14:textId="6B799107" w:rsidR="00E04786" w:rsidRPr="000C700B" w:rsidRDefault="1DD68050" w:rsidP="1DD68050">
            <w:pPr>
              <w:pStyle w:val="NoSpacing"/>
              <w:rPr>
                <w:color w:val="000000" w:themeColor="text1"/>
              </w:rPr>
            </w:pPr>
            <w:r w:rsidRPr="1DD68050">
              <w:rPr>
                <w:color w:val="000000" w:themeColor="text1"/>
              </w:rPr>
              <w:t>Drivers:</w:t>
            </w:r>
          </w:p>
          <w:p w14:paraId="7DC42D6B" w14:textId="0640AB33" w:rsidR="00E04786" w:rsidRPr="000C700B" w:rsidRDefault="1DD68050" w:rsidP="00D047A4">
            <w:pPr>
              <w:pStyle w:val="NoSpacing"/>
              <w:numPr>
                <w:ilvl w:val="0"/>
                <w:numId w:val="24"/>
              </w:numPr>
              <w:ind w:left="360"/>
              <w:rPr>
                <w:color w:val="000000" w:themeColor="text1"/>
              </w:rPr>
            </w:pPr>
            <w:r w:rsidRPr="1DD68050">
              <w:rPr>
                <w:color w:val="000000" w:themeColor="text1"/>
              </w:rPr>
              <w:t>Aboriginal and Torres Strait Islander people’s owned land and water titles</w:t>
            </w:r>
          </w:p>
          <w:p w14:paraId="6A0F5CE7" w14:textId="311C0ED4" w:rsidR="00E04786" w:rsidRPr="000C700B" w:rsidRDefault="1DD68050" w:rsidP="00D047A4">
            <w:pPr>
              <w:pStyle w:val="NoSpacing"/>
              <w:numPr>
                <w:ilvl w:val="0"/>
                <w:numId w:val="24"/>
              </w:numPr>
              <w:ind w:left="360"/>
              <w:rPr>
                <w:color w:val="000000" w:themeColor="text1"/>
              </w:rPr>
            </w:pPr>
            <w:r w:rsidRPr="1DD68050">
              <w:rPr>
                <w:color w:val="000000" w:themeColor="text1"/>
              </w:rPr>
              <w:t>Number of land claims resolved under Commonwealth, state and territory land rights legislation</w:t>
            </w:r>
          </w:p>
          <w:p w14:paraId="6A6BFBE2" w14:textId="4F84DAA1" w:rsidR="00E04786" w:rsidRPr="000C700B" w:rsidRDefault="1DD68050" w:rsidP="00D047A4">
            <w:pPr>
              <w:pStyle w:val="NoSpacing"/>
              <w:numPr>
                <w:ilvl w:val="0"/>
                <w:numId w:val="24"/>
              </w:numPr>
              <w:ind w:left="360"/>
              <w:rPr>
                <w:color w:val="000000" w:themeColor="text1"/>
              </w:rPr>
            </w:pPr>
            <w:r w:rsidRPr="1DD68050">
              <w:rPr>
                <w:color w:val="000000" w:themeColor="text1"/>
              </w:rPr>
              <w:t xml:space="preserve">Number of positive Native Title Determinations  </w:t>
            </w:r>
          </w:p>
          <w:p w14:paraId="3F022F39" w14:textId="41329FEE" w:rsidR="00E04786" w:rsidRPr="000C700B" w:rsidRDefault="1DD68050" w:rsidP="1DD68050">
            <w:pPr>
              <w:pStyle w:val="NoSpacing"/>
              <w:rPr>
                <w:color w:val="000000" w:themeColor="text1"/>
              </w:rPr>
            </w:pPr>
            <w:r w:rsidRPr="1DD68050">
              <w:rPr>
                <w:color w:val="000000" w:themeColor="text1"/>
              </w:rPr>
              <w:t>Contextual information:</w:t>
            </w:r>
          </w:p>
          <w:p w14:paraId="4046E5D7" w14:textId="3721262F" w:rsidR="00996CE0" w:rsidRDefault="1DD68050" w:rsidP="00D047A4">
            <w:pPr>
              <w:pStyle w:val="NoSpacing"/>
              <w:numPr>
                <w:ilvl w:val="0"/>
                <w:numId w:val="24"/>
              </w:numPr>
              <w:ind w:left="360"/>
              <w:rPr>
                <w:color w:val="000000" w:themeColor="text1"/>
              </w:rPr>
            </w:pPr>
            <w:r w:rsidRPr="1DD68050">
              <w:rPr>
                <w:color w:val="000000" w:themeColor="text1"/>
              </w:rPr>
              <w:t xml:space="preserve">Number of </w:t>
            </w:r>
            <w:r w:rsidR="00E42F21">
              <w:rPr>
                <w:color w:val="000000" w:themeColor="text1"/>
              </w:rPr>
              <w:t>Indigenous Land Use Agreements (</w:t>
            </w:r>
            <w:r w:rsidRPr="1DD68050">
              <w:rPr>
                <w:color w:val="000000" w:themeColor="text1"/>
              </w:rPr>
              <w:t>ILUAs</w:t>
            </w:r>
            <w:r w:rsidR="00E42F21">
              <w:rPr>
                <w:color w:val="000000" w:themeColor="text1"/>
              </w:rPr>
              <w:t>)</w:t>
            </w:r>
            <w:r w:rsidRPr="1DD68050">
              <w:rPr>
                <w:color w:val="000000" w:themeColor="text1"/>
              </w:rPr>
              <w:t xml:space="preserve"> on the Register of Indigenous Land Use Agreements</w:t>
            </w:r>
          </w:p>
          <w:p w14:paraId="171BA8F5" w14:textId="362ECCF2" w:rsidR="00C210A0" w:rsidRDefault="1DD68050" w:rsidP="00D047A4">
            <w:pPr>
              <w:pStyle w:val="NoSpacing"/>
              <w:numPr>
                <w:ilvl w:val="0"/>
                <w:numId w:val="24"/>
              </w:numPr>
              <w:ind w:left="360"/>
              <w:rPr>
                <w:color w:val="000000" w:themeColor="text1"/>
              </w:rPr>
            </w:pPr>
            <w:r w:rsidRPr="1DD68050">
              <w:rPr>
                <w:color w:val="000000" w:themeColor="text1"/>
              </w:rPr>
              <w:t xml:space="preserve">Income of registered native title bodies corporate as reported to </w:t>
            </w:r>
            <w:r w:rsidR="00E42F21">
              <w:rPr>
                <w:color w:val="000000" w:themeColor="text1"/>
              </w:rPr>
              <w:t>the Office of the Registrar of Indigenous Corporations (</w:t>
            </w:r>
            <w:r w:rsidRPr="1DD68050">
              <w:rPr>
                <w:color w:val="000000" w:themeColor="text1"/>
              </w:rPr>
              <w:t>ORIC</w:t>
            </w:r>
            <w:r w:rsidR="00E42F21">
              <w:rPr>
                <w:color w:val="000000" w:themeColor="text1"/>
              </w:rPr>
              <w:t>)</w:t>
            </w:r>
            <w:r w:rsidRPr="1DD68050">
              <w:rPr>
                <w:color w:val="000000" w:themeColor="text1"/>
              </w:rPr>
              <w:t>, including income from businesses or grants</w:t>
            </w:r>
          </w:p>
          <w:p w14:paraId="700C2D05" w14:textId="79C726D1" w:rsidR="00996CE0" w:rsidRPr="000C700B" w:rsidRDefault="1DD68050" w:rsidP="00D047A4">
            <w:pPr>
              <w:pStyle w:val="NoSpacing"/>
              <w:numPr>
                <w:ilvl w:val="0"/>
                <w:numId w:val="24"/>
              </w:numPr>
              <w:ind w:left="360"/>
              <w:rPr>
                <w:color w:val="000000" w:themeColor="text1"/>
              </w:rPr>
            </w:pPr>
            <w:r w:rsidRPr="1DD68050">
              <w:rPr>
                <w:color w:val="000000" w:themeColor="text1"/>
              </w:rPr>
              <w:t>Charitable trusts holding native title and land rights monies</w:t>
            </w:r>
          </w:p>
          <w:p w14:paraId="7BD7EE67" w14:textId="60DAA47B" w:rsidR="00E04786" w:rsidRPr="000C700B" w:rsidRDefault="1DD68050" w:rsidP="00D047A4">
            <w:pPr>
              <w:pStyle w:val="NoSpacing"/>
              <w:numPr>
                <w:ilvl w:val="0"/>
                <w:numId w:val="24"/>
              </w:numPr>
              <w:ind w:left="360"/>
              <w:rPr>
                <w:color w:val="000000" w:themeColor="text1"/>
              </w:rPr>
            </w:pPr>
            <w:r w:rsidRPr="1DD68050">
              <w:rPr>
                <w:color w:val="000000" w:themeColor="text1"/>
              </w:rPr>
              <w:t>Number of Aboriginal and Torres Strait Islander people employed in water and land management</w:t>
            </w:r>
          </w:p>
          <w:p w14:paraId="238EFF8E" w14:textId="6CE432BD" w:rsidR="003B2BBF" w:rsidRDefault="1DD68050" w:rsidP="00D047A4">
            <w:pPr>
              <w:pStyle w:val="NoSpacing"/>
              <w:numPr>
                <w:ilvl w:val="0"/>
                <w:numId w:val="24"/>
              </w:numPr>
              <w:ind w:left="360"/>
              <w:rPr>
                <w:color w:val="000000" w:themeColor="text1"/>
              </w:rPr>
            </w:pPr>
            <w:r w:rsidRPr="1DD68050">
              <w:rPr>
                <w:color w:val="000000" w:themeColor="text1"/>
              </w:rPr>
              <w:t>Australia’s conservation estate that is managed by Aboriginal and Torres Strait Islander people</w:t>
            </w:r>
          </w:p>
          <w:p w14:paraId="429D6B12" w14:textId="35F775FE" w:rsidR="00996CE0" w:rsidRPr="000C700B" w:rsidRDefault="1DD68050" w:rsidP="00D047A4">
            <w:pPr>
              <w:pStyle w:val="NoSpacing"/>
              <w:numPr>
                <w:ilvl w:val="0"/>
                <w:numId w:val="24"/>
              </w:numPr>
              <w:ind w:left="360"/>
              <w:rPr>
                <w:color w:val="000000" w:themeColor="text1"/>
              </w:rPr>
            </w:pPr>
            <w:r w:rsidRPr="1DD68050">
              <w:rPr>
                <w:color w:val="000000" w:themeColor="text1"/>
              </w:rPr>
              <w:t>Proportion of Aboriginal and Torres Strait Islander people who recognise and live on homelands/traditional country</w:t>
            </w:r>
          </w:p>
        </w:tc>
      </w:tr>
      <w:tr w:rsidR="00E04786" w:rsidRPr="000C700B" w14:paraId="6037DC83" w14:textId="77777777" w:rsidTr="002B5180">
        <w:tc>
          <w:tcPr>
            <w:tcW w:w="10485" w:type="dxa"/>
            <w:shd w:val="clear" w:color="auto" w:fill="D4E1EC"/>
            <w:tcMar>
              <w:top w:w="113" w:type="dxa"/>
              <w:left w:w="227" w:type="dxa"/>
              <w:bottom w:w="113" w:type="dxa"/>
              <w:right w:w="227" w:type="dxa"/>
            </w:tcMar>
          </w:tcPr>
          <w:p w14:paraId="1A044FB2" w14:textId="77777777" w:rsidR="00E04786" w:rsidRPr="000C700B" w:rsidRDefault="1DD68050" w:rsidP="1DD68050">
            <w:pPr>
              <w:spacing w:after="0"/>
              <w:rPr>
                <w:b/>
                <w:bCs/>
                <w:color w:val="000000" w:themeColor="text1"/>
              </w:rPr>
            </w:pPr>
            <w:r w:rsidRPr="1DD68050">
              <w:rPr>
                <w:b/>
                <w:bCs/>
                <w:color w:val="000000" w:themeColor="text1"/>
              </w:rPr>
              <w:t>Disaggregation:</w:t>
            </w:r>
          </w:p>
          <w:p w14:paraId="32722666" w14:textId="63BB81FD" w:rsidR="00E04786" w:rsidRPr="000C700B" w:rsidRDefault="1DD68050" w:rsidP="00D047A4">
            <w:pPr>
              <w:pStyle w:val="NoSpacing"/>
              <w:numPr>
                <w:ilvl w:val="0"/>
                <w:numId w:val="24"/>
              </w:numPr>
              <w:ind w:left="360"/>
              <w:rPr>
                <w:b/>
                <w:bCs/>
                <w:color w:val="000000" w:themeColor="text1"/>
              </w:rPr>
            </w:pPr>
            <w:r w:rsidRPr="1DD68050">
              <w:rPr>
                <w:color w:val="000000" w:themeColor="text1"/>
              </w:rPr>
              <w:t>States/territories</w:t>
            </w:r>
          </w:p>
        </w:tc>
      </w:tr>
      <w:tr w:rsidR="00E04786" w:rsidRPr="000C700B" w14:paraId="7E8C956E" w14:textId="77777777" w:rsidTr="002B5180">
        <w:tc>
          <w:tcPr>
            <w:tcW w:w="10485" w:type="dxa"/>
            <w:shd w:val="clear" w:color="auto" w:fill="D4E1EC"/>
            <w:tcMar>
              <w:top w:w="113" w:type="dxa"/>
              <w:left w:w="227" w:type="dxa"/>
              <w:bottom w:w="113" w:type="dxa"/>
              <w:right w:w="227" w:type="dxa"/>
            </w:tcMar>
          </w:tcPr>
          <w:p w14:paraId="7ABDD217" w14:textId="77777777" w:rsidR="00E04786" w:rsidRPr="000C700B" w:rsidRDefault="1DD68050" w:rsidP="1DD68050">
            <w:pPr>
              <w:spacing w:after="0"/>
              <w:rPr>
                <w:b/>
                <w:bCs/>
                <w:color w:val="000000" w:themeColor="text1"/>
              </w:rPr>
            </w:pPr>
            <w:r w:rsidRPr="1DD68050">
              <w:rPr>
                <w:b/>
                <w:bCs/>
                <w:color w:val="000000" w:themeColor="text1"/>
              </w:rPr>
              <w:t>Data Development:</w:t>
            </w:r>
          </w:p>
          <w:p w14:paraId="3D069520" w14:textId="77777777" w:rsidR="00E04786" w:rsidRPr="000C700B" w:rsidRDefault="1DD68050" w:rsidP="1DD68050">
            <w:pPr>
              <w:autoSpaceDE w:val="0"/>
              <w:autoSpaceDN w:val="0"/>
              <w:adjustRightInd w:val="0"/>
              <w:spacing w:after="0" w:line="240" w:lineRule="auto"/>
              <w:rPr>
                <w:color w:val="000000" w:themeColor="text1"/>
              </w:rPr>
            </w:pPr>
            <w:r w:rsidRPr="1DD68050">
              <w:rPr>
                <w:color w:val="000000" w:themeColor="text1"/>
              </w:rPr>
              <w:t>Explore options to measure and report:</w:t>
            </w:r>
          </w:p>
          <w:p w14:paraId="0387747D" w14:textId="1910AE23" w:rsidR="00E04786" w:rsidRPr="00FF34C6" w:rsidRDefault="1DD68050" w:rsidP="00D047A4">
            <w:pPr>
              <w:pStyle w:val="NoSpacing"/>
              <w:numPr>
                <w:ilvl w:val="0"/>
                <w:numId w:val="24"/>
              </w:numPr>
              <w:ind w:left="360"/>
              <w:rPr>
                <w:color w:val="000000" w:themeColor="text1"/>
              </w:rPr>
            </w:pPr>
            <w:r w:rsidRPr="1DD68050">
              <w:rPr>
                <w:color w:val="000000" w:themeColor="text1"/>
              </w:rPr>
              <w:t>indicators for land use and development</w:t>
            </w:r>
          </w:p>
        </w:tc>
      </w:tr>
    </w:tbl>
    <w:p w14:paraId="577E9772" w14:textId="77777777" w:rsidR="00407B6D" w:rsidRDefault="00407B6D">
      <w:r>
        <w:br w:type="page"/>
      </w:r>
    </w:p>
    <w:tbl>
      <w:tblPr>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10485"/>
      </w:tblGrid>
      <w:tr w:rsidR="002F6253" w:rsidRPr="000C700B" w14:paraId="4EB7E292" w14:textId="77777777" w:rsidTr="002B5180">
        <w:tc>
          <w:tcPr>
            <w:tcW w:w="10485" w:type="dxa"/>
            <w:shd w:val="clear" w:color="auto" w:fill="06527F"/>
            <w:tcMar>
              <w:top w:w="113" w:type="dxa"/>
              <w:left w:w="227" w:type="dxa"/>
              <w:bottom w:w="113" w:type="dxa"/>
              <w:right w:w="227" w:type="dxa"/>
            </w:tcMar>
          </w:tcPr>
          <w:p w14:paraId="6AC7B74F" w14:textId="77777777" w:rsidR="002B5180" w:rsidRPr="002B5180" w:rsidRDefault="00B24B49" w:rsidP="002B5180">
            <w:pPr>
              <w:spacing w:after="0"/>
              <w:rPr>
                <w:bCs/>
                <w:color w:val="FFFFFF" w:themeColor="background1"/>
              </w:rPr>
            </w:pPr>
            <w:r>
              <w:lastRenderedPageBreak/>
              <w:br w:type="page"/>
            </w:r>
            <w:r w:rsidR="002B5180" w:rsidRPr="002B5180">
              <w:rPr>
                <w:bCs/>
                <w:color w:val="FFFFFF" w:themeColor="background1"/>
              </w:rPr>
              <w:t>Outcome 16</w:t>
            </w:r>
          </w:p>
          <w:p w14:paraId="6EE47DB8" w14:textId="089C2F1A" w:rsidR="002F6253" w:rsidRPr="000C700B" w:rsidRDefault="1DD68050" w:rsidP="002B5180">
            <w:pPr>
              <w:spacing w:after="0"/>
              <w:rPr>
                <w:b/>
                <w:bCs/>
                <w:color w:val="000000" w:themeColor="text1"/>
              </w:rPr>
            </w:pPr>
            <w:r w:rsidRPr="1DD68050">
              <w:rPr>
                <w:b/>
                <w:bCs/>
                <w:color w:val="FFFFFF" w:themeColor="background1"/>
              </w:rPr>
              <w:t>Aboriginal and Torres Strait Islander cultures and languages are strong, supported and flourishing</w:t>
            </w:r>
          </w:p>
        </w:tc>
      </w:tr>
      <w:tr w:rsidR="002F6253" w:rsidRPr="000C700B" w14:paraId="0069D3DC" w14:textId="77777777" w:rsidTr="002B5180">
        <w:tc>
          <w:tcPr>
            <w:tcW w:w="10485" w:type="dxa"/>
            <w:shd w:val="clear" w:color="auto" w:fill="D4E1EC"/>
            <w:tcMar>
              <w:top w:w="113" w:type="dxa"/>
              <w:left w:w="227" w:type="dxa"/>
              <w:bottom w:w="113" w:type="dxa"/>
              <w:right w:w="227" w:type="dxa"/>
            </w:tcMar>
          </w:tcPr>
          <w:p w14:paraId="47040613" w14:textId="2D25F1C1" w:rsidR="002F6253" w:rsidRDefault="1DD68050" w:rsidP="1DD68050">
            <w:pPr>
              <w:spacing w:after="0"/>
              <w:rPr>
                <w:b/>
                <w:bCs/>
                <w:color w:val="000000" w:themeColor="text1"/>
              </w:rPr>
            </w:pPr>
            <w:r w:rsidRPr="1DD68050">
              <w:rPr>
                <w:b/>
                <w:bCs/>
                <w:color w:val="000000" w:themeColor="text1"/>
              </w:rPr>
              <w:t xml:space="preserve">Target 16: </w:t>
            </w:r>
            <w:r w:rsidRPr="1DD68050">
              <w:rPr>
                <w:color w:val="000000" w:themeColor="text1"/>
              </w:rPr>
              <w:t>By 2031, there is a sustained increase in number and strength of Aboriginal and Torres Strait Islander languages being spoken.</w:t>
            </w:r>
          </w:p>
        </w:tc>
      </w:tr>
      <w:tr w:rsidR="002F6253" w:rsidRPr="000C700B" w14:paraId="66746ABF" w14:textId="77777777" w:rsidTr="002B5180">
        <w:tc>
          <w:tcPr>
            <w:tcW w:w="10485" w:type="dxa"/>
            <w:shd w:val="clear" w:color="auto" w:fill="D4E1EC"/>
            <w:tcMar>
              <w:top w:w="113" w:type="dxa"/>
              <w:left w:w="227" w:type="dxa"/>
              <w:bottom w:w="113" w:type="dxa"/>
              <w:right w:w="227" w:type="dxa"/>
            </w:tcMar>
          </w:tcPr>
          <w:p w14:paraId="67349D9C" w14:textId="77777777" w:rsidR="002F6253" w:rsidRDefault="1DD68050" w:rsidP="1DD68050">
            <w:pPr>
              <w:spacing w:after="0"/>
              <w:rPr>
                <w:b/>
                <w:bCs/>
                <w:color w:val="000000" w:themeColor="text1"/>
              </w:rPr>
            </w:pPr>
            <w:r w:rsidRPr="1DD68050">
              <w:rPr>
                <w:b/>
                <w:bCs/>
                <w:color w:val="000000" w:themeColor="text1"/>
              </w:rPr>
              <w:t>Indicators:</w:t>
            </w:r>
          </w:p>
          <w:p w14:paraId="688F598A" w14:textId="77777777" w:rsidR="002F6253" w:rsidRPr="00BA2536" w:rsidRDefault="1DD68050" w:rsidP="1DD68050">
            <w:pPr>
              <w:spacing w:after="0"/>
              <w:rPr>
                <w:color w:val="000000" w:themeColor="text1"/>
              </w:rPr>
            </w:pPr>
            <w:r w:rsidRPr="1DD68050">
              <w:rPr>
                <w:color w:val="000000" w:themeColor="text1"/>
              </w:rPr>
              <w:t>Drivers:</w:t>
            </w:r>
          </w:p>
          <w:p w14:paraId="5E6AF2A0" w14:textId="5F9EC8EA" w:rsidR="002F6253" w:rsidRDefault="1DD68050" w:rsidP="00D047A4">
            <w:pPr>
              <w:pStyle w:val="NoSpacing"/>
              <w:numPr>
                <w:ilvl w:val="0"/>
                <w:numId w:val="24"/>
              </w:numPr>
              <w:ind w:left="360"/>
              <w:rPr>
                <w:color w:val="000000" w:themeColor="text1"/>
              </w:rPr>
            </w:pPr>
            <w:r w:rsidRPr="1DD68050">
              <w:rPr>
                <w:color w:val="000000" w:themeColor="text1"/>
              </w:rPr>
              <w:t>Proportion of Aboriginal and Torres Strait Islander languages categorised as strong</w:t>
            </w:r>
          </w:p>
          <w:p w14:paraId="47EAC8C1" w14:textId="0EC6D780" w:rsidR="002F6253" w:rsidRPr="00B16317" w:rsidRDefault="1DD68050" w:rsidP="00D047A4">
            <w:pPr>
              <w:pStyle w:val="NoSpacing"/>
              <w:numPr>
                <w:ilvl w:val="0"/>
                <w:numId w:val="24"/>
              </w:numPr>
              <w:ind w:left="360"/>
              <w:rPr>
                <w:color w:val="000000" w:themeColor="text1"/>
              </w:rPr>
            </w:pPr>
            <w:r w:rsidRPr="1DD68050">
              <w:rPr>
                <w:color w:val="000000" w:themeColor="text1"/>
              </w:rPr>
              <w:t>Number of Aboriginal and Torres Strait Islander languages being spoken</w:t>
            </w:r>
          </w:p>
          <w:p w14:paraId="31479F10" w14:textId="4857A1D8" w:rsidR="002F6253" w:rsidRDefault="1DD68050" w:rsidP="00D047A4">
            <w:pPr>
              <w:pStyle w:val="NoSpacing"/>
              <w:numPr>
                <w:ilvl w:val="0"/>
                <w:numId w:val="24"/>
              </w:numPr>
              <w:ind w:left="360"/>
              <w:rPr>
                <w:color w:val="000000" w:themeColor="text1"/>
              </w:rPr>
            </w:pPr>
            <w:r w:rsidRPr="1DD68050">
              <w:rPr>
                <w:color w:val="000000" w:themeColor="text1"/>
              </w:rPr>
              <w:t>Number and age profile of the speakers of Aboriginal and Torres Strait Islander languages, including children</w:t>
            </w:r>
          </w:p>
          <w:p w14:paraId="6640EB7C" w14:textId="77777777" w:rsidR="002F6253" w:rsidRPr="00B16317" w:rsidRDefault="1DD68050" w:rsidP="00D047A4">
            <w:pPr>
              <w:pStyle w:val="NoSpacing"/>
              <w:numPr>
                <w:ilvl w:val="0"/>
                <w:numId w:val="24"/>
              </w:numPr>
              <w:ind w:left="360"/>
              <w:rPr>
                <w:color w:val="000000" w:themeColor="text1"/>
              </w:rPr>
            </w:pPr>
            <w:r w:rsidRPr="1DD68050">
              <w:rPr>
                <w:color w:val="000000" w:themeColor="text1"/>
              </w:rPr>
              <w:t>Proportion of Aboriginal and Torres Strait Islander people who speak an Indigenous language</w:t>
            </w:r>
          </w:p>
          <w:p w14:paraId="6396D933" w14:textId="77777777" w:rsidR="002F6253" w:rsidRPr="00B16317" w:rsidRDefault="1DD68050" w:rsidP="1DD68050">
            <w:pPr>
              <w:pStyle w:val="NoSpacing"/>
              <w:rPr>
                <w:color w:val="000000" w:themeColor="text1"/>
              </w:rPr>
            </w:pPr>
            <w:r w:rsidRPr="1DD68050">
              <w:rPr>
                <w:color w:val="000000" w:themeColor="text1"/>
              </w:rPr>
              <w:t>Contextual information:</w:t>
            </w:r>
          </w:p>
          <w:p w14:paraId="2591D3BB" w14:textId="553F482C" w:rsidR="002F6253" w:rsidRPr="002F6253" w:rsidRDefault="1DD68050" w:rsidP="00D047A4">
            <w:pPr>
              <w:pStyle w:val="NoSpacing"/>
              <w:numPr>
                <w:ilvl w:val="0"/>
                <w:numId w:val="24"/>
              </w:numPr>
              <w:ind w:left="360"/>
              <w:rPr>
                <w:color w:val="000000" w:themeColor="text1"/>
              </w:rPr>
            </w:pPr>
            <w:r w:rsidRPr="1DD68050">
              <w:rPr>
                <w:color w:val="000000" w:themeColor="text1"/>
              </w:rPr>
              <w:t>Number of Aboriginal and Torres Strait Islander people accessing Commonwealth funded language centres to maintain and preserve languages</w:t>
            </w:r>
          </w:p>
        </w:tc>
      </w:tr>
      <w:tr w:rsidR="002F6253" w:rsidRPr="000C700B" w14:paraId="1FADD93B" w14:textId="77777777" w:rsidTr="002B5180">
        <w:tc>
          <w:tcPr>
            <w:tcW w:w="10485" w:type="dxa"/>
            <w:shd w:val="clear" w:color="auto" w:fill="D4E1EC"/>
            <w:tcMar>
              <w:top w:w="113" w:type="dxa"/>
              <w:left w:w="227" w:type="dxa"/>
              <w:bottom w:w="113" w:type="dxa"/>
              <w:right w:w="227" w:type="dxa"/>
            </w:tcMar>
          </w:tcPr>
          <w:p w14:paraId="0511D54A" w14:textId="77777777" w:rsidR="002F6253" w:rsidRDefault="1DD68050" w:rsidP="1DD68050">
            <w:pPr>
              <w:spacing w:after="0"/>
              <w:rPr>
                <w:b/>
                <w:bCs/>
                <w:color w:val="000000" w:themeColor="text1"/>
              </w:rPr>
            </w:pPr>
            <w:r w:rsidRPr="1DD68050">
              <w:rPr>
                <w:b/>
                <w:bCs/>
                <w:color w:val="000000" w:themeColor="text1"/>
              </w:rPr>
              <w:t>Disaggregation:</w:t>
            </w:r>
          </w:p>
          <w:p w14:paraId="18301DB9" w14:textId="77777777" w:rsidR="002F6253" w:rsidRPr="00A82ABD" w:rsidRDefault="1DD68050" w:rsidP="1DD68050">
            <w:pPr>
              <w:spacing w:after="0"/>
              <w:rPr>
                <w:color w:val="000000" w:themeColor="text1"/>
              </w:rPr>
            </w:pPr>
            <w:r w:rsidRPr="1DD68050">
              <w:rPr>
                <w:color w:val="000000" w:themeColor="text1"/>
              </w:rPr>
              <w:t>Languages by:</w:t>
            </w:r>
          </w:p>
          <w:p w14:paraId="16960579" w14:textId="1EE68B6C" w:rsidR="00E13DC7" w:rsidRDefault="1DD68050" w:rsidP="00D047A4">
            <w:pPr>
              <w:pStyle w:val="NoSpacing"/>
              <w:numPr>
                <w:ilvl w:val="0"/>
                <w:numId w:val="24"/>
              </w:numPr>
              <w:ind w:left="360"/>
              <w:rPr>
                <w:color w:val="000000" w:themeColor="text1"/>
              </w:rPr>
            </w:pPr>
            <w:r w:rsidRPr="1DD68050">
              <w:rPr>
                <w:color w:val="000000" w:themeColor="text1"/>
              </w:rPr>
              <w:t>Traditional language and Kriol / Creole language</w:t>
            </w:r>
          </w:p>
          <w:p w14:paraId="08F111A2" w14:textId="4F15E8EF" w:rsidR="002F6253" w:rsidRPr="00A82ABD" w:rsidRDefault="1DD68050" w:rsidP="00D047A4">
            <w:pPr>
              <w:pStyle w:val="NoSpacing"/>
              <w:numPr>
                <w:ilvl w:val="0"/>
                <w:numId w:val="24"/>
              </w:numPr>
              <w:ind w:left="360"/>
              <w:rPr>
                <w:color w:val="000000" w:themeColor="text1"/>
              </w:rPr>
            </w:pPr>
            <w:r w:rsidRPr="1DD68050">
              <w:rPr>
                <w:color w:val="000000" w:themeColor="text1"/>
              </w:rPr>
              <w:t>Geographic area (jurisdiction, remoteness where possible)</w:t>
            </w:r>
          </w:p>
          <w:p w14:paraId="61192939" w14:textId="69EBEB7C" w:rsidR="00E13DC7" w:rsidRPr="00E13DC7" w:rsidRDefault="1DD68050" w:rsidP="00D047A4">
            <w:pPr>
              <w:pStyle w:val="NoSpacing"/>
              <w:numPr>
                <w:ilvl w:val="0"/>
                <w:numId w:val="24"/>
              </w:numPr>
              <w:ind w:left="360"/>
              <w:rPr>
                <w:color w:val="000000" w:themeColor="text1"/>
              </w:rPr>
            </w:pPr>
            <w:r w:rsidRPr="1DD68050">
              <w:rPr>
                <w:color w:val="000000" w:themeColor="text1"/>
              </w:rPr>
              <w:t xml:space="preserve">Strength of languages (according to </w:t>
            </w:r>
            <w:r w:rsidR="00564616">
              <w:rPr>
                <w:color w:val="000000" w:themeColor="text1"/>
              </w:rPr>
              <w:t>Australian Institute of Aboriginal and Torres Strait Islander Studies (</w:t>
            </w:r>
            <w:r w:rsidRPr="1DD68050">
              <w:rPr>
                <w:color w:val="000000" w:themeColor="text1"/>
              </w:rPr>
              <w:t>AIATSIS</w:t>
            </w:r>
            <w:r w:rsidR="00564616">
              <w:rPr>
                <w:color w:val="000000" w:themeColor="text1"/>
              </w:rPr>
              <w:t>)</w:t>
            </w:r>
            <w:r w:rsidRPr="1DD68050">
              <w:rPr>
                <w:color w:val="000000" w:themeColor="text1"/>
              </w:rPr>
              <w:t xml:space="preserve"> measures) including languages in the process of retrieval/revival</w:t>
            </w:r>
          </w:p>
          <w:p w14:paraId="3770F699" w14:textId="4201FB79" w:rsidR="002F6253" w:rsidRDefault="1DD68050" w:rsidP="00D047A4">
            <w:pPr>
              <w:pStyle w:val="NoSpacing"/>
              <w:numPr>
                <w:ilvl w:val="0"/>
                <w:numId w:val="24"/>
              </w:numPr>
              <w:ind w:left="360"/>
              <w:rPr>
                <w:color w:val="000000" w:themeColor="text1"/>
              </w:rPr>
            </w:pPr>
            <w:r w:rsidRPr="1DD68050">
              <w:rPr>
                <w:color w:val="000000" w:themeColor="text1"/>
              </w:rPr>
              <w:t>Age</w:t>
            </w:r>
          </w:p>
          <w:p w14:paraId="1B301BF9" w14:textId="23560E57" w:rsidR="002F6253" w:rsidRPr="002F6253" w:rsidRDefault="1DD68050" w:rsidP="00D047A4">
            <w:pPr>
              <w:pStyle w:val="NoSpacing"/>
              <w:numPr>
                <w:ilvl w:val="0"/>
                <w:numId w:val="24"/>
              </w:numPr>
              <w:ind w:left="360"/>
              <w:rPr>
                <w:color w:val="000000" w:themeColor="text1"/>
              </w:rPr>
            </w:pPr>
            <w:r w:rsidRPr="1DD68050">
              <w:rPr>
                <w:color w:val="000000" w:themeColor="text1"/>
              </w:rPr>
              <w:t>Gender</w:t>
            </w:r>
          </w:p>
        </w:tc>
      </w:tr>
      <w:tr w:rsidR="002F6253" w:rsidRPr="000C700B" w14:paraId="44755C58" w14:textId="77777777" w:rsidTr="002B5180">
        <w:tc>
          <w:tcPr>
            <w:tcW w:w="10485" w:type="dxa"/>
            <w:shd w:val="clear" w:color="auto" w:fill="D4E1EC"/>
            <w:tcMar>
              <w:top w:w="113" w:type="dxa"/>
              <w:left w:w="227" w:type="dxa"/>
              <w:bottom w:w="113" w:type="dxa"/>
              <w:right w:w="227" w:type="dxa"/>
            </w:tcMar>
          </w:tcPr>
          <w:p w14:paraId="643FC7C0" w14:textId="77777777" w:rsidR="002F6253" w:rsidRDefault="1DD68050" w:rsidP="1DD68050">
            <w:pPr>
              <w:spacing w:after="0"/>
              <w:rPr>
                <w:b/>
                <w:bCs/>
                <w:color w:val="000000" w:themeColor="text1"/>
              </w:rPr>
            </w:pPr>
            <w:r w:rsidRPr="1DD68050">
              <w:rPr>
                <w:b/>
                <w:bCs/>
                <w:color w:val="000000" w:themeColor="text1"/>
              </w:rPr>
              <w:t>Data Development:</w:t>
            </w:r>
          </w:p>
          <w:p w14:paraId="188FC2C8" w14:textId="3D0F8792" w:rsidR="1DD68050" w:rsidRDefault="1DD68050" w:rsidP="00D047A4">
            <w:pPr>
              <w:pStyle w:val="NoSpacing"/>
              <w:numPr>
                <w:ilvl w:val="0"/>
                <w:numId w:val="24"/>
              </w:numPr>
              <w:ind w:left="360"/>
              <w:rPr>
                <w:color w:val="000000" w:themeColor="text1"/>
              </w:rPr>
            </w:pPr>
            <w:r w:rsidRPr="1DD68050">
              <w:rPr>
                <w:color w:val="000000" w:themeColor="text1"/>
              </w:rPr>
              <w:t>Measures of Aboriginal and Torres Strait Islander languages being taught/transmitted/spoken in Aboriginal community settings and organisations, including Language Centres</w:t>
            </w:r>
          </w:p>
          <w:p w14:paraId="265C61D5" w14:textId="6D6CE999" w:rsidR="1DD68050" w:rsidRDefault="1DD68050" w:rsidP="00D047A4">
            <w:pPr>
              <w:pStyle w:val="NoSpacing"/>
              <w:numPr>
                <w:ilvl w:val="0"/>
                <w:numId w:val="24"/>
              </w:numPr>
              <w:ind w:left="360"/>
              <w:rPr>
                <w:color w:val="000000" w:themeColor="text1"/>
              </w:rPr>
            </w:pPr>
            <w:r w:rsidRPr="1DD68050">
              <w:rPr>
                <w:color w:val="000000" w:themeColor="text1"/>
              </w:rPr>
              <w:t>Measures of Aboriginal and Torres Strait Islander languages spoken in Aboriginal community settings, particularly in family life</w:t>
            </w:r>
          </w:p>
          <w:p w14:paraId="7DDF0F00" w14:textId="77777777" w:rsidR="002F6253" w:rsidRDefault="1DD68050" w:rsidP="00D047A4">
            <w:pPr>
              <w:pStyle w:val="NoSpacing"/>
              <w:numPr>
                <w:ilvl w:val="0"/>
                <w:numId w:val="24"/>
              </w:numPr>
              <w:ind w:left="360"/>
              <w:rPr>
                <w:color w:val="000000" w:themeColor="text1"/>
              </w:rPr>
            </w:pPr>
            <w:r w:rsidRPr="1DD68050">
              <w:rPr>
                <w:color w:val="000000" w:themeColor="text1"/>
              </w:rPr>
              <w:t xml:space="preserve">Measures of Aboriginal and Torres Strait Islander languages being taught in early-learning, primary and secondary schools </w:t>
            </w:r>
          </w:p>
          <w:p w14:paraId="68543163" w14:textId="338E3673" w:rsidR="1DD68050" w:rsidRDefault="1DD68050" w:rsidP="00D047A4">
            <w:pPr>
              <w:pStyle w:val="NoSpacing"/>
              <w:numPr>
                <w:ilvl w:val="0"/>
                <w:numId w:val="24"/>
              </w:numPr>
              <w:ind w:left="360"/>
              <w:rPr>
                <w:color w:val="000000" w:themeColor="text1"/>
              </w:rPr>
            </w:pPr>
            <w:r w:rsidRPr="1DD68050">
              <w:rPr>
                <w:color w:val="000000" w:themeColor="text1"/>
              </w:rPr>
              <w:t>Other demographic measures of people who speak an Aboriginal and Torres Strait Islander language</w:t>
            </w:r>
          </w:p>
          <w:p w14:paraId="10623F4C" w14:textId="70427BBF" w:rsidR="002F6253" w:rsidRPr="00B16317" w:rsidRDefault="1DD68050" w:rsidP="00D047A4">
            <w:pPr>
              <w:pStyle w:val="NoSpacing"/>
              <w:numPr>
                <w:ilvl w:val="0"/>
                <w:numId w:val="24"/>
              </w:numPr>
              <w:ind w:left="360"/>
              <w:rPr>
                <w:color w:val="000000" w:themeColor="text1"/>
              </w:rPr>
            </w:pPr>
            <w:r w:rsidRPr="1DD68050">
              <w:rPr>
                <w:color w:val="000000" w:themeColor="text1"/>
              </w:rPr>
              <w:t xml:space="preserve">Other economic opportunities that arise for people who speak an Aboriginal and Torres Strait Islander language </w:t>
            </w:r>
          </w:p>
          <w:p w14:paraId="24230B2C" w14:textId="77777777" w:rsidR="002F6253" w:rsidRDefault="1DD68050" w:rsidP="00D047A4">
            <w:pPr>
              <w:pStyle w:val="NoSpacing"/>
              <w:numPr>
                <w:ilvl w:val="0"/>
                <w:numId w:val="24"/>
              </w:numPr>
              <w:ind w:left="360"/>
              <w:rPr>
                <w:color w:val="000000" w:themeColor="text1"/>
              </w:rPr>
            </w:pPr>
            <w:r w:rsidRPr="1DD68050">
              <w:rPr>
                <w:color w:val="000000" w:themeColor="text1"/>
              </w:rPr>
              <w:t>Measures of Aboriginal and Torres Strait Islander languages used in media</w:t>
            </w:r>
          </w:p>
          <w:p w14:paraId="6F70522D" w14:textId="77777777" w:rsidR="002F6253" w:rsidRDefault="1DD68050" w:rsidP="00D047A4">
            <w:pPr>
              <w:pStyle w:val="NoSpacing"/>
              <w:numPr>
                <w:ilvl w:val="0"/>
                <w:numId w:val="24"/>
              </w:numPr>
              <w:ind w:left="360"/>
              <w:rPr>
                <w:color w:val="000000" w:themeColor="text1"/>
              </w:rPr>
            </w:pPr>
            <w:r w:rsidRPr="1DD68050">
              <w:rPr>
                <w:color w:val="000000" w:themeColor="text1"/>
              </w:rPr>
              <w:t>Alternative indicators that demonstrate growth and strength of Aboriginal and Torres Strait Islander cultures</w:t>
            </w:r>
          </w:p>
          <w:p w14:paraId="6B7361A1" w14:textId="6E03A84F" w:rsidR="002F6253" w:rsidRPr="00572F9A" w:rsidRDefault="1DD68050" w:rsidP="00D047A4">
            <w:pPr>
              <w:pStyle w:val="NoSpacing"/>
              <w:numPr>
                <w:ilvl w:val="0"/>
                <w:numId w:val="24"/>
              </w:numPr>
              <w:ind w:left="360"/>
              <w:rPr>
                <w:color w:val="000000" w:themeColor="text1"/>
              </w:rPr>
            </w:pPr>
            <w:r w:rsidRPr="1DD68050">
              <w:rPr>
                <w:color w:val="000000" w:themeColor="text1"/>
              </w:rPr>
              <w:t>Definition and measures of cultural enterprises that are associated with language growth and development Number of people employed as translators for Aboriginal and Torres Strait Islander languages</w:t>
            </w:r>
          </w:p>
        </w:tc>
      </w:tr>
    </w:tbl>
    <w:p w14:paraId="24B9F03B" w14:textId="77777777" w:rsidR="00B24B49" w:rsidRDefault="00B24B49" w:rsidP="00EB0D53"/>
    <w:p w14:paraId="555AF863" w14:textId="77777777" w:rsidR="00B24B49" w:rsidRDefault="00B24B49" w:rsidP="00EB0D53">
      <w:pPr>
        <w:rPr>
          <w:rFonts w:ascii="Arial" w:hAnsi="Arial" w:cs="Arial"/>
        </w:rPr>
      </w:pPr>
      <w:r>
        <w:br w:type="page"/>
      </w:r>
    </w:p>
    <w:p w14:paraId="3FF699C8" w14:textId="0C41DA28" w:rsidR="002F6253" w:rsidRPr="004B2877" w:rsidRDefault="1DD68050" w:rsidP="002F6253">
      <w:pPr>
        <w:pStyle w:val="Heading4"/>
        <w:ind w:firstLine="218"/>
      </w:pPr>
      <w:r>
        <w:lastRenderedPageBreak/>
        <w:t>New or varied targets</w:t>
      </w:r>
    </w:p>
    <w:p w14:paraId="72766C96" w14:textId="05FA81DF" w:rsidR="002F6253" w:rsidRPr="004B2877" w:rsidRDefault="00373B84" w:rsidP="00D047A4">
      <w:pPr>
        <w:pStyle w:val="List1"/>
        <w:ind w:left="714" w:hanging="357"/>
      </w:pPr>
      <w:r>
        <w:t xml:space="preserve">The </w:t>
      </w:r>
      <w:r w:rsidR="1DD68050">
        <w:t>Parties may agree to vary or add additional targets after this Agreement has commenced.</w:t>
      </w:r>
      <w:r w:rsidR="00704429" w:rsidRPr="00704429" w:rsidDel="00512B9F">
        <w:t xml:space="preserve"> </w:t>
      </w:r>
      <w:r w:rsidR="00704429" w:rsidDel="00512B9F">
        <w:t xml:space="preserve">Any new or updated targets will be developed in partnership and agreed by </w:t>
      </w:r>
      <w:r w:rsidR="008E15FD">
        <w:rPr>
          <w:rFonts w:cs="Arial"/>
        </w:rPr>
        <w:t>the Parties to the Agreement</w:t>
      </w:r>
      <w:r w:rsidR="00704429" w:rsidDel="00512B9F">
        <w:t>, in accordance with Section 11A – Amendments to this Agreement.</w:t>
      </w:r>
    </w:p>
    <w:p w14:paraId="1CA9B34E" w14:textId="03073370" w:rsidR="002F6253" w:rsidRPr="004B2877" w:rsidDel="00512B9F" w:rsidRDefault="1DD68050" w:rsidP="00D047A4">
      <w:pPr>
        <w:pStyle w:val="List1"/>
        <w:ind w:left="714" w:hanging="357"/>
      </w:pPr>
      <w:r>
        <w:t xml:space="preserve">Where a target is due to expire, </w:t>
      </w:r>
      <w:r w:rsidR="00373B84">
        <w:t xml:space="preserve">the </w:t>
      </w:r>
      <w:r>
        <w:t xml:space="preserve">Parties agree to develop a new target in the same outcome area. </w:t>
      </w:r>
      <w:r w:rsidR="00373B84">
        <w:t xml:space="preserve">The </w:t>
      </w:r>
      <w:r>
        <w:t>Parties will begin developing the new target at least six months prior to the projected target expiry. Additional actions to achieve the new target will be included in Parties’ Implementation Plans.</w:t>
      </w:r>
    </w:p>
    <w:p w14:paraId="3550869C" w14:textId="429EA7A7" w:rsidR="002F6253" w:rsidRPr="004B2877" w:rsidRDefault="1DD68050" w:rsidP="00D047A4">
      <w:pPr>
        <w:pStyle w:val="List1"/>
        <w:ind w:left="714" w:hanging="357"/>
      </w:pPr>
      <w:r w:rsidRPr="1DD68050">
        <w:t>The Parties commit to develop the following targets following signature of the Agreement:</w:t>
      </w:r>
    </w:p>
    <w:p w14:paraId="5A321B0D" w14:textId="2E5F1C47" w:rsidR="00662DBF" w:rsidRPr="004B2877" w:rsidRDefault="1DD68050" w:rsidP="00EB0D53">
      <w:pPr>
        <w:pStyle w:val="alphalist"/>
      </w:pPr>
      <w:r w:rsidRPr="1DD68050">
        <w:t>Within three months of signature:</w:t>
      </w:r>
    </w:p>
    <w:p w14:paraId="4E6F405B" w14:textId="3F20FDBA" w:rsidR="00DB4D5A" w:rsidRDefault="00DB4D5A" w:rsidP="00EB0D53">
      <w:pPr>
        <w:pStyle w:val="romanlist"/>
        <w:rPr>
          <w:b/>
        </w:rPr>
      </w:pPr>
      <w:r>
        <w:rPr>
          <w:b/>
        </w:rPr>
        <w:t>Family violence:</w:t>
      </w:r>
      <w:r>
        <w:t xml:space="preserve"> The Parties will give further consideration to the target for reducing violence and abuse against Aboriginal and Torres Strait Islander women and children. This will include the definition of family and domestic violence and related data issues, and whether the indicators require updating.</w:t>
      </w:r>
    </w:p>
    <w:p w14:paraId="4AB2356C" w14:textId="163A1CCA" w:rsidR="00704429" w:rsidRPr="00DB4D5A" w:rsidRDefault="1DD68050" w:rsidP="00EB0D53">
      <w:pPr>
        <w:pStyle w:val="romanlist"/>
        <w:rPr>
          <w:b/>
        </w:rPr>
      </w:pPr>
      <w:r w:rsidRPr="1DD68050">
        <w:rPr>
          <w:b/>
        </w:rPr>
        <w:t>Access to information:</w:t>
      </w:r>
      <w:r w:rsidRPr="00DB4D5A">
        <w:rPr>
          <w:b/>
        </w:rPr>
        <w:t xml:space="preserve"> </w:t>
      </w:r>
      <w:r w:rsidRPr="00DB4D5A">
        <w:t>This target will measure Aboriginal and Torres Strait Islander people’s access to the information and services that can enable participation in informed decision-making about their lives. This will require data development to measure digital inclusion, including ability to use the internet at home and in the community; accessibility of different online services; and the availability and use of culturally relevant media.</w:t>
      </w:r>
    </w:p>
    <w:p w14:paraId="27F1B0FD" w14:textId="0B25F845" w:rsidR="00662DBF" w:rsidRPr="004B2877" w:rsidRDefault="1DD68050" w:rsidP="00EB0D53">
      <w:pPr>
        <w:pStyle w:val="alphalist"/>
      </w:pPr>
      <w:r w:rsidRPr="1DD68050">
        <w:t>Within 12 months of signature:</w:t>
      </w:r>
    </w:p>
    <w:p w14:paraId="6D48EF41" w14:textId="7F3B7B2F" w:rsidR="002F6253" w:rsidRPr="004B2877" w:rsidRDefault="1DD68050" w:rsidP="00EB0D53">
      <w:pPr>
        <w:pStyle w:val="romanlist"/>
      </w:pPr>
      <w:r w:rsidRPr="1DD68050">
        <w:rPr>
          <w:b/>
        </w:rPr>
        <w:t xml:space="preserve">Community infrastructure: </w:t>
      </w:r>
      <w:r w:rsidRPr="1DD68050">
        <w:t xml:space="preserve">The community infrastructure target will measure progress towards parity in infrastructure, essential services, and environmental health and conditions. This will include data development to measure essential service provision to Aboriginal and Torres Strait Islander communities, including water and sewerage, waste management, road reserves and electricity supply, as well composite measures to capture all aspects of the target. </w:t>
      </w:r>
    </w:p>
    <w:p w14:paraId="220F6FA0" w14:textId="77777777" w:rsidR="002F6253" w:rsidRPr="004B2877" w:rsidRDefault="1DD68050" w:rsidP="00EB0D53">
      <w:pPr>
        <w:pStyle w:val="romanlist"/>
      </w:pPr>
      <w:r w:rsidRPr="1DD68050">
        <w:rPr>
          <w:b/>
        </w:rPr>
        <w:t xml:space="preserve">Inland waters: </w:t>
      </w:r>
      <w:r w:rsidRPr="1DD68050">
        <w:t>The inland waters target will measure progress towards securing Aboriginal and Torres Strait Islander interests in water bodies inland from the coastal zone under state and territory water rights regimes. This will include data development to identify a nationally consistent measure for inland waters encompassing, for example, water licenses, water rights and water allocation plans.</w:t>
      </w:r>
    </w:p>
    <w:p w14:paraId="59E1F698" w14:textId="1CDCE7D8" w:rsidR="00541679" w:rsidRPr="004B2877" w:rsidRDefault="1DD68050" w:rsidP="00541679">
      <w:pPr>
        <w:pStyle w:val="Heading4"/>
        <w:ind w:firstLine="218"/>
      </w:pPr>
      <w:r>
        <w:t>Reporting and measuring progress on targets</w:t>
      </w:r>
    </w:p>
    <w:p w14:paraId="42B44DD4" w14:textId="3BE67CE6" w:rsidR="00741A2A" w:rsidRPr="004B2877" w:rsidRDefault="1DD68050" w:rsidP="00D047A4">
      <w:pPr>
        <w:pStyle w:val="List1"/>
        <w:ind w:left="714" w:hanging="357"/>
      </w:pPr>
      <w:r>
        <w:t>The reporting on targets will show progress to close the gap, relative to non</w:t>
      </w:r>
      <w:r w:rsidR="00512B9F">
        <w:noBreakHyphen/>
      </w:r>
      <w:r>
        <w:t xml:space="preserve">Indigenous Australians. National trajectories for each </w:t>
      </w:r>
      <w:r w:rsidR="00227F45">
        <w:t xml:space="preserve">numeric </w:t>
      </w:r>
      <w:r>
        <w:t xml:space="preserve">target will be published </w:t>
      </w:r>
      <w:r w:rsidR="00E72CE2">
        <w:t xml:space="preserve">on the </w:t>
      </w:r>
      <w:r w:rsidR="00E16F5D">
        <w:t xml:space="preserve">Closing the Gap website on commencement of this Agreement and subsequently on the </w:t>
      </w:r>
      <w:r w:rsidR="00E72CE2">
        <w:t xml:space="preserve">Productivity Commission Dashboard </w:t>
      </w:r>
      <w:r w:rsidR="00E16F5D">
        <w:t>following its development</w:t>
      </w:r>
      <w:r w:rsidR="00E72CE2">
        <w:t>.</w:t>
      </w:r>
      <w:r>
        <w:t xml:space="preserve"> </w:t>
      </w:r>
      <w:r w:rsidR="00E72CE2">
        <w:t xml:space="preserve">These will show </w:t>
      </w:r>
      <w:r>
        <w:t xml:space="preserve">the expected rate of progress and help inform whether parties are on track to meet the targets. </w:t>
      </w:r>
    </w:p>
    <w:p w14:paraId="4594A3F3" w14:textId="376B1AF7" w:rsidR="006936FB" w:rsidRPr="004B2877" w:rsidRDefault="00E72CE2" w:rsidP="00D047A4">
      <w:pPr>
        <w:pStyle w:val="List1"/>
        <w:ind w:left="714" w:hanging="357"/>
      </w:pPr>
      <w:r>
        <w:t>Available b</w:t>
      </w:r>
      <w:r w:rsidR="1DD68050">
        <w:t xml:space="preserve">aseline data </w:t>
      </w:r>
      <w:r w:rsidR="00512B9F">
        <w:t xml:space="preserve">for each state and territory </w:t>
      </w:r>
      <w:r w:rsidR="1DD68050">
        <w:t>will be published</w:t>
      </w:r>
      <w:r>
        <w:t xml:space="preserve"> on the </w:t>
      </w:r>
      <w:r w:rsidR="00E16F5D">
        <w:t xml:space="preserve">Closing the Gap website on commencement of this Agreement and subsequently on the </w:t>
      </w:r>
      <w:r>
        <w:t xml:space="preserve">Productivity Commission Dashboard </w:t>
      </w:r>
      <w:r w:rsidR="00E16F5D">
        <w:t>following its development</w:t>
      </w:r>
      <w:r w:rsidR="1DD68050">
        <w:t xml:space="preserve"> to enable monitoring of each jurisdiction</w:t>
      </w:r>
      <w:r>
        <w:t>’</w:t>
      </w:r>
      <w:r w:rsidR="1DD68050">
        <w:t xml:space="preserve">s progress and contribution </w:t>
      </w:r>
      <w:r w:rsidR="1DD68050">
        <w:lastRenderedPageBreak/>
        <w:t>towards achievement of targets under this Agreement.</w:t>
      </w:r>
      <w:r w:rsidR="006936FB">
        <w:t xml:space="preserve"> The Productivity Commission will also publish baseline data for any new target agreed under this Agreement.</w:t>
      </w:r>
    </w:p>
    <w:p w14:paraId="4E26EA81" w14:textId="22F634E6" w:rsidR="002F6253" w:rsidRPr="004B2877" w:rsidRDefault="00373B84" w:rsidP="00D047A4">
      <w:pPr>
        <w:pStyle w:val="List1"/>
        <w:ind w:left="714" w:hanging="357"/>
      </w:pPr>
      <w:r>
        <w:t xml:space="preserve">Government </w:t>
      </w:r>
      <w:r w:rsidR="1DD68050">
        <w:t>Parties commit to sharing quantitative and qualitative data, other than that which is precluded by privacy requirements or commercial-in-confidence, to meet the reporting requirements of this Agreement and any associated reviews, annual priority setting or policy adjustments, to be properly informed by evidence.</w:t>
      </w:r>
    </w:p>
    <w:p w14:paraId="159BD7C0" w14:textId="5A5813C0" w:rsidR="002F6253" w:rsidRPr="004B2877" w:rsidRDefault="1DD68050" w:rsidP="00D047A4">
      <w:pPr>
        <w:pStyle w:val="List1"/>
        <w:ind w:left="714" w:hanging="357"/>
      </w:pPr>
      <w:r>
        <w:t xml:space="preserve">Parties commit to undertaking actions if a target is not on track to be achieved or if one of the Productivity Commission’s three-yearly reviews indicates (Section 9C) that achievement of the target is not on track. Actions to get the target back on track will be included in </w:t>
      </w:r>
      <w:r w:rsidR="00373B84">
        <w:t xml:space="preserve">Jurisdictional </w:t>
      </w:r>
      <w:r>
        <w:t xml:space="preserve">Implementation Plans. </w:t>
      </w:r>
    </w:p>
    <w:p w14:paraId="5C84BF5D" w14:textId="7D820EE1" w:rsidR="002F6253" w:rsidRPr="004B2877" w:rsidRDefault="1DD68050" w:rsidP="00EB0D53">
      <w:pPr>
        <w:pStyle w:val="Heading4"/>
      </w:pPr>
      <w:r w:rsidRPr="1DD68050">
        <w:t>Data Development Plan</w:t>
      </w:r>
    </w:p>
    <w:p w14:paraId="590526A4" w14:textId="04C2AA36" w:rsidR="002F6253" w:rsidRPr="004B2877" w:rsidRDefault="1DD68050" w:rsidP="00EB0D53">
      <w:pPr>
        <w:pStyle w:val="List1"/>
      </w:pPr>
      <w:r>
        <w:t xml:space="preserve">The Parties will establish a data development plan for data development actions identified in Table A, for endorsement by Joint Council within </w:t>
      </w:r>
      <w:r w:rsidR="008B712C">
        <w:t>2 years</w:t>
      </w:r>
      <w:r>
        <w:t xml:space="preserve"> of this Agreement commencing. The data development plan will:</w:t>
      </w:r>
    </w:p>
    <w:p w14:paraId="35A85951" w14:textId="2AF04F9C" w:rsidR="002F6253" w:rsidRPr="004B2877" w:rsidRDefault="1DD68050" w:rsidP="00EB0D53">
      <w:pPr>
        <w:pStyle w:val="alphalist"/>
      </w:pPr>
      <w:r>
        <w:t>be developed in partnership and jointly agreed by all Parties</w:t>
      </w:r>
    </w:p>
    <w:p w14:paraId="167735F2" w14:textId="7E47EAB7" w:rsidR="002F6253" w:rsidRPr="004B2877" w:rsidRDefault="1DD68050" w:rsidP="00EB0D53">
      <w:pPr>
        <w:pStyle w:val="alphalist"/>
      </w:pPr>
      <w:r>
        <w:t>prioritise data development actions over the life of this Agreement</w:t>
      </w:r>
    </w:p>
    <w:p w14:paraId="765D3D42" w14:textId="453FBDEE" w:rsidR="002F6253" w:rsidRPr="004B2877" w:rsidRDefault="1DD68050" w:rsidP="00EB0D53">
      <w:pPr>
        <w:pStyle w:val="alphalist"/>
      </w:pPr>
      <w:r>
        <w:t>outline clear timeframes for actions to be delivered and which Party will be responsible for each action</w:t>
      </w:r>
    </w:p>
    <w:p w14:paraId="7203FD97" w14:textId="7FFA8F6D" w:rsidR="002F6253" w:rsidRPr="004B2877" w:rsidRDefault="1DD68050" w:rsidP="00EB0D53">
      <w:pPr>
        <w:pStyle w:val="alphalist"/>
      </w:pPr>
      <w:r>
        <w:t xml:space="preserve">be reviewed by Joint Council at the same time as </w:t>
      </w:r>
      <w:r w:rsidR="00373B84">
        <w:t>it</w:t>
      </w:r>
      <w:r>
        <w:t xml:space="preserve"> reviews the Productivity Commission and Aboriginal and Torres Strait Islander-led reviews, at which time Joint Council may consider changes to the plan.</w:t>
      </w:r>
    </w:p>
    <w:p w14:paraId="1E248A5C" w14:textId="73471098" w:rsidR="002F6253" w:rsidRPr="004B2877" w:rsidRDefault="00373B84" w:rsidP="00D047A4">
      <w:pPr>
        <w:pStyle w:val="List1"/>
        <w:ind w:left="714" w:hanging="357"/>
      </w:pPr>
      <w:r>
        <w:t xml:space="preserve">The </w:t>
      </w:r>
      <w:r w:rsidR="1DD68050" w:rsidRPr="1DD68050">
        <w:t>Parties acknowledge that within the Aboriginal and Torres Strait Islander population there are cohorts that are likely to experience greater levels of disadvantage and where it may be more difficult to close the gap. Where possible, data disaggregation of targets include</w:t>
      </w:r>
      <w:r>
        <w:t>s</w:t>
      </w:r>
      <w:r w:rsidR="1DD68050" w:rsidRPr="1DD68050">
        <w:t xml:space="preserve"> Aboriginal and Torres Strait Islander stolen generation </w:t>
      </w:r>
      <w:r w:rsidR="00512B9F">
        <w:t>survivors</w:t>
      </w:r>
      <w:r w:rsidR="1DD68050" w:rsidRPr="1DD68050">
        <w:t xml:space="preserve">; people with disability; and LGBTQI status to make sure that progress on Closing the Gap can be monitored for these more vulnerable groups. Where this has not been possible due to data limitations, </w:t>
      </w:r>
      <w:r>
        <w:t xml:space="preserve">the </w:t>
      </w:r>
      <w:r w:rsidR="1DD68050" w:rsidRPr="1DD68050">
        <w:t>Parties agree to consider how this data can be developed as part of the data development plan.</w:t>
      </w:r>
    </w:p>
    <w:p w14:paraId="1839BA47" w14:textId="77777777" w:rsidR="00662DBF" w:rsidRPr="004B2877" w:rsidRDefault="1DD68050" w:rsidP="00D047A4">
      <w:pPr>
        <w:pStyle w:val="List1"/>
        <w:ind w:left="714" w:hanging="357"/>
      </w:pPr>
      <w:r w:rsidRPr="1DD68050">
        <w:t>In recognition of the role of cultural determinants in Aboriginal and Torres Strait Islander health and wellbeing, spanning across a range of target areas, the Parties commit to identifying appropriate contextual indicators and information to aid reporting.</w:t>
      </w:r>
    </w:p>
    <w:p w14:paraId="0181B7C4" w14:textId="68766BAB" w:rsidR="002F6253" w:rsidRPr="004B2877" w:rsidRDefault="00512B9F" w:rsidP="00D047A4">
      <w:pPr>
        <w:pStyle w:val="List1"/>
        <w:ind w:left="714" w:hanging="357"/>
      </w:pPr>
      <w:r>
        <w:t>T</w:t>
      </w:r>
      <w:r w:rsidR="1DD68050" w:rsidRPr="1DD68050">
        <w:t>he Joint Council can make changes to indicators in the targets framework</w:t>
      </w:r>
      <w:r>
        <w:t xml:space="preserve"> where data development activities indicate that changes are necessary</w:t>
      </w:r>
      <w:r w:rsidR="1DD68050" w:rsidRPr="1DD68050">
        <w:t>.</w:t>
      </w:r>
    </w:p>
    <w:p w14:paraId="5E3BB101" w14:textId="16802C0F" w:rsidR="00AF529F" w:rsidRPr="00725D51" w:rsidRDefault="1DD68050" w:rsidP="00F135C5">
      <w:pPr>
        <w:pStyle w:val="h2"/>
      </w:pPr>
      <w:r>
        <w:t xml:space="preserve">HOW WE WILL IMPLEMENT THIS AGREEMENT </w:t>
      </w:r>
    </w:p>
    <w:p w14:paraId="57DAFDC2" w14:textId="11354301" w:rsidR="00A35856" w:rsidRDefault="1DD68050" w:rsidP="00D047A4">
      <w:pPr>
        <w:pStyle w:val="List1"/>
        <w:ind w:left="714" w:hanging="357"/>
      </w:pPr>
      <w:r>
        <w:t xml:space="preserve">The achievement of the outcomes relies on the way in which </w:t>
      </w:r>
      <w:r w:rsidR="00373B84">
        <w:t xml:space="preserve">the </w:t>
      </w:r>
      <w:r>
        <w:t xml:space="preserve">Parties implement this Agreement to ensure sustained effort over the term of the Agreement. </w:t>
      </w:r>
      <w:r w:rsidR="00373B84">
        <w:t>The Parties</w:t>
      </w:r>
      <w:r>
        <w:t xml:space="preserve"> commit to prepar</w:t>
      </w:r>
      <w:r w:rsidR="00373B84">
        <w:t>ing</w:t>
      </w:r>
      <w:r>
        <w:t xml:space="preserve"> a rigorous Implementation Plan that responds to the differing needs, priorities and circumstances of Aboriginal and Torres Strait Islander people across Australia. </w:t>
      </w:r>
      <w:r w:rsidR="00373B84">
        <w:t xml:space="preserve">The </w:t>
      </w:r>
      <w:r>
        <w:t xml:space="preserve">Parties agree the Implementation Plans will be fully aligned with this Agreement and state that their purpose is to implement the Agreement.  </w:t>
      </w:r>
    </w:p>
    <w:p w14:paraId="4E665CB3" w14:textId="4BBC9A02" w:rsidR="002F6253" w:rsidRPr="004B2877" w:rsidRDefault="1DD68050" w:rsidP="00D047A4">
      <w:pPr>
        <w:pStyle w:val="List1"/>
        <w:ind w:left="714" w:hanging="357"/>
      </w:pPr>
      <w:r>
        <w:lastRenderedPageBreak/>
        <w:t xml:space="preserve">The Parties agree that it is important for Aboriginal and Torres Strait Islander people to know that the new way of working is being implemented through the life of the Agreement and can monitor its progress. Accordingly, the </w:t>
      </w:r>
      <w:r w:rsidR="00704429">
        <w:t xml:space="preserve">Government </w:t>
      </w:r>
      <w:r>
        <w:t>Parties agree that when future actions are taken to implement the outcomes of this Agreement, the Agreement is acknowledged, including in public communications.</w:t>
      </w:r>
    </w:p>
    <w:p w14:paraId="59CB1484" w14:textId="4121CC76" w:rsidR="00BF1B9F" w:rsidRPr="00353C1C" w:rsidRDefault="1DD68050" w:rsidP="00EB0D53">
      <w:pPr>
        <w:pStyle w:val="h3rednumber"/>
        <w:numPr>
          <w:ilvl w:val="0"/>
          <w:numId w:val="39"/>
        </w:numPr>
      </w:pPr>
      <w:r>
        <w:t>PARTNERSHIP ACTIONS</w:t>
      </w:r>
    </w:p>
    <w:p w14:paraId="2B29B486" w14:textId="15D48F7F" w:rsidR="00561D9A" w:rsidRPr="00B61087" w:rsidRDefault="00373B84" w:rsidP="00D047A4">
      <w:pPr>
        <w:pStyle w:val="List1"/>
        <w:ind w:left="714" w:hanging="357"/>
      </w:pPr>
      <w:r>
        <w:t xml:space="preserve">The </w:t>
      </w:r>
      <w:r w:rsidR="1DD68050">
        <w:t xml:space="preserve">Parties have committed to partnership actions to ensure key structural changes are implemented across the country by all governments to give effect to the Priority Reforms. </w:t>
      </w:r>
    </w:p>
    <w:p w14:paraId="40E167B3" w14:textId="27BB6C46" w:rsidR="00E91543" w:rsidRPr="00B61087" w:rsidRDefault="1DD68050" w:rsidP="00D047A4">
      <w:pPr>
        <w:pStyle w:val="List1"/>
        <w:ind w:left="714" w:hanging="357"/>
      </w:pPr>
      <w:r>
        <w:t xml:space="preserve">The partnership actions are a baseline of activity for joined up national action on the Priority Reforms. </w:t>
      </w:r>
      <w:r w:rsidR="00373B84">
        <w:t xml:space="preserve">Government Parties </w:t>
      </w:r>
      <w:r>
        <w:t xml:space="preserve">will implement additional actions to give effect to the Priority Reforms through their implementation plans.  </w:t>
      </w:r>
    </w:p>
    <w:p w14:paraId="4F57D167" w14:textId="6E8DB438" w:rsidR="00C03FC3" w:rsidRPr="00B61087" w:rsidRDefault="1DD68050" w:rsidP="00D047A4">
      <w:pPr>
        <w:pStyle w:val="List1"/>
        <w:ind w:left="714" w:hanging="357"/>
      </w:pPr>
      <w:r>
        <w:t>The Joint Council will monitor progress against the partnership actions.</w:t>
      </w:r>
    </w:p>
    <w:p w14:paraId="0447E8FD" w14:textId="4CD1BF26" w:rsidR="006B6AF7" w:rsidRPr="00B61087" w:rsidRDefault="1DD68050" w:rsidP="00D047A4">
      <w:pPr>
        <w:pStyle w:val="List1"/>
        <w:ind w:left="714" w:hanging="357"/>
      </w:pPr>
      <w:r>
        <w:t xml:space="preserve">New partnership actions will be agreed by </w:t>
      </w:r>
      <w:r w:rsidR="008E15FD">
        <w:rPr>
          <w:rFonts w:cs="Arial"/>
        </w:rPr>
        <w:t>the Parties to the Agreement</w:t>
      </w:r>
      <w:r w:rsidR="008E15FD">
        <w:t xml:space="preserve"> </w:t>
      </w:r>
      <w:r>
        <w:t xml:space="preserve">throughout the life of this Agreement, including as existing actions are completed. </w:t>
      </w:r>
    </w:p>
    <w:p w14:paraId="503D011A" w14:textId="42ED885C" w:rsidR="00BF1B9F" w:rsidRDefault="1DD68050" w:rsidP="00EB0D53">
      <w:pPr>
        <w:pStyle w:val="h3rednumber"/>
      </w:pPr>
      <w:r>
        <w:t>IMPLEMENTATION PLANS</w:t>
      </w:r>
    </w:p>
    <w:p w14:paraId="47A5386D" w14:textId="05AC3A29" w:rsidR="003350B2" w:rsidRPr="003350B2" w:rsidRDefault="1DD68050" w:rsidP="00EB0D53">
      <w:pPr>
        <w:pStyle w:val="h4bold"/>
      </w:pPr>
      <w:r w:rsidRPr="1DD68050">
        <w:t>Shared accountability</w:t>
      </w:r>
    </w:p>
    <w:p w14:paraId="628A5EBB" w14:textId="6CDB536B" w:rsidR="00437DB7" w:rsidRDefault="1DD68050" w:rsidP="00D047A4">
      <w:pPr>
        <w:pStyle w:val="List1"/>
        <w:ind w:left="714" w:hanging="357"/>
      </w:pPr>
      <w:r>
        <w:t xml:space="preserve">The Commonwealth, states and territories share accountability for the </w:t>
      </w:r>
      <w:r w:rsidR="008B712C">
        <w:t>implementation of this Agreement</w:t>
      </w:r>
      <w:r>
        <w:t xml:space="preserve"> and are jointly accountable for the outcomes and targets under this Agreement. The </w:t>
      </w:r>
      <w:r w:rsidR="00704429">
        <w:t xml:space="preserve">Government </w:t>
      </w:r>
      <w:r>
        <w:t xml:space="preserve">Parties commit to working together to improve outcomes in every area of this Agreement. </w:t>
      </w:r>
    </w:p>
    <w:p w14:paraId="617F7239" w14:textId="4763C82F" w:rsidR="003350B2" w:rsidRDefault="1DD68050" w:rsidP="00D047A4">
      <w:pPr>
        <w:pStyle w:val="List1"/>
        <w:ind w:left="714" w:hanging="357"/>
      </w:pPr>
      <w:r>
        <w:t xml:space="preserve">This approach reflects the roles and responsibilities as set out </w:t>
      </w:r>
      <w:r w:rsidR="00373B84">
        <w:t>under the previous</w:t>
      </w:r>
      <w:r>
        <w:t xml:space="preserve"> National Indigenous Reform Agreement, and specified in respective National Agreements, National Partnerships and other relevant bilateral agreements.</w:t>
      </w:r>
    </w:p>
    <w:p w14:paraId="04C11EFD" w14:textId="293D0CAE" w:rsidR="00FA59F2" w:rsidRPr="00FA59F2" w:rsidRDefault="00FA59F2" w:rsidP="00EB0D53">
      <w:pPr>
        <w:pStyle w:val="h4bold"/>
      </w:pPr>
      <w:r w:rsidRPr="1DD68050">
        <w:t>Implementation Plans</w:t>
      </w:r>
    </w:p>
    <w:p w14:paraId="4BB56892" w14:textId="0AA25ACF" w:rsidR="003350B2" w:rsidRPr="00EA0C2C" w:rsidDel="003350B2" w:rsidRDefault="00373B84" w:rsidP="00D047A4">
      <w:pPr>
        <w:pStyle w:val="List1"/>
        <w:ind w:left="714" w:hanging="357"/>
      </w:pPr>
      <w:r>
        <w:t xml:space="preserve">The </w:t>
      </w:r>
      <w:r w:rsidR="1DD68050">
        <w:t>Parties commit to implementing this Agreement and aligning relevant policies and programs to the Agreement.</w:t>
      </w:r>
    </w:p>
    <w:p w14:paraId="24F08C9E" w14:textId="11826176" w:rsidR="00BF1B9F" w:rsidDel="003350B2" w:rsidRDefault="00373B84" w:rsidP="00D047A4">
      <w:pPr>
        <w:pStyle w:val="List1"/>
        <w:ind w:left="714" w:hanging="357"/>
      </w:pPr>
      <w:r>
        <w:t xml:space="preserve">The </w:t>
      </w:r>
      <w:r w:rsidR="1DD68050">
        <w:t xml:space="preserve">Parties will </w:t>
      </w:r>
      <w:r>
        <w:t xml:space="preserve">each </w:t>
      </w:r>
      <w:r w:rsidR="1DD68050">
        <w:t>develop their own Implementation Plan(s) to support achievement of the Agreement’s objectives and outcomes.</w:t>
      </w:r>
    </w:p>
    <w:p w14:paraId="766A36E5" w14:textId="5D7842E0" w:rsidR="00A35856" w:rsidRPr="004B2877" w:rsidRDefault="1DD68050" w:rsidP="00D047A4">
      <w:pPr>
        <w:pStyle w:val="List1"/>
        <w:ind w:left="714" w:hanging="357"/>
      </w:pPr>
      <w:r>
        <w:t>The Implementation Plans are in addition to the partnership actions and will include data development actions identified in the Data Development Plan.</w:t>
      </w:r>
    </w:p>
    <w:p w14:paraId="69AA6968" w14:textId="318473A5" w:rsidR="002F6253" w:rsidRPr="004B2877" w:rsidDel="003350B2" w:rsidRDefault="00373B84" w:rsidP="00D047A4">
      <w:pPr>
        <w:pStyle w:val="List1"/>
        <w:ind w:left="714" w:hanging="357"/>
      </w:pPr>
      <w:r>
        <w:t xml:space="preserve">The </w:t>
      </w:r>
      <w:r w:rsidR="1DD68050">
        <w:t>Parties agree to demonstrate in their Implementation Plans a commitment to undertake all actions in a way that takes full account of, promotes, and does not diminish in any way, the cultures of Aboriginal and Torres Strait Islander people.</w:t>
      </w:r>
    </w:p>
    <w:p w14:paraId="5FEDB2D4" w14:textId="3B802780" w:rsidR="00F2401C" w:rsidRPr="00F9233A" w:rsidRDefault="1DD68050" w:rsidP="00423404">
      <w:pPr>
        <w:pStyle w:val="h4bold"/>
        <w:spacing w:before="2040"/>
      </w:pPr>
      <w:r w:rsidRPr="1DD68050">
        <w:lastRenderedPageBreak/>
        <w:t>Jurisdictional Implementation Plans</w:t>
      </w:r>
    </w:p>
    <w:p w14:paraId="7D3B349A" w14:textId="69F2D143" w:rsidR="00674029" w:rsidRDefault="1DD68050" w:rsidP="00D047A4">
      <w:pPr>
        <w:pStyle w:val="List1"/>
        <w:ind w:left="714" w:hanging="357"/>
      </w:pPr>
      <w:r>
        <w:t>Jurisdictional Implementation Plans will:</w:t>
      </w:r>
    </w:p>
    <w:p w14:paraId="7FCE55B1" w14:textId="06DCE045" w:rsidR="00F2401C" w:rsidRDefault="1DD68050" w:rsidP="000B14B7">
      <w:pPr>
        <w:pStyle w:val="alphalist"/>
      </w:pPr>
      <w:r>
        <w:t>be whole-of-government plans, covering government agencies and statutory bodies</w:t>
      </w:r>
    </w:p>
    <w:p w14:paraId="3D7EEF1D" w14:textId="76D02D54" w:rsidR="007515E2" w:rsidRPr="004E0CDB" w:rsidDel="006A4529" w:rsidRDefault="1DD68050" w:rsidP="000B14B7">
      <w:pPr>
        <w:pStyle w:val="alphalist"/>
      </w:pPr>
      <w:r>
        <w:t>be developed and delivered in partnership between governments, the Coalition of Peaks, and other Aboriginal and Torres Strait Islander partners</w:t>
      </w:r>
    </w:p>
    <w:p w14:paraId="5F96D4B6" w14:textId="34794DA5" w:rsidR="00F2401C" w:rsidRDefault="1DD68050" w:rsidP="000B14B7">
      <w:pPr>
        <w:pStyle w:val="alphalist"/>
      </w:pPr>
      <w:r>
        <w:t>set out how existing policies and programs will be aligned to the Agreement</w:t>
      </w:r>
    </w:p>
    <w:p w14:paraId="3CD6983A" w14:textId="6B7031B3" w:rsidR="00F2401C" w:rsidRDefault="1DD68050" w:rsidP="000B14B7">
      <w:pPr>
        <w:pStyle w:val="alphalist"/>
      </w:pPr>
      <w:r>
        <w:t>set out actions to achieve the Priority Reforms and partnership actions</w:t>
      </w:r>
    </w:p>
    <w:p w14:paraId="4D079F24" w14:textId="79F077E8" w:rsidR="00F2401C" w:rsidRDefault="1DD68050" w:rsidP="000B14B7">
      <w:pPr>
        <w:pStyle w:val="alphalist"/>
      </w:pPr>
      <w:r>
        <w:t xml:space="preserve">set out actions to achieve the agreed outcomes and targets </w:t>
      </w:r>
    </w:p>
    <w:p w14:paraId="2EF7E16F" w14:textId="04A79C85" w:rsidR="0066011D" w:rsidRDefault="1DD68050" w:rsidP="000B14B7">
      <w:pPr>
        <w:pStyle w:val="alphalist"/>
      </w:pPr>
      <w:r>
        <w:t>for transparency, include information on funding and timeframes for actions</w:t>
      </w:r>
    </w:p>
    <w:p w14:paraId="26F6D1D0" w14:textId="7E00200F" w:rsidR="00DB239E" w:rsidRDefault="1DD68050" w:rsidP="000B14B7">
      <w:pPr>
        <w:pStyle w:val="alphalist"/>
      </w:pPr>
      <w:r>
        <w:t>include the approach to annual reporting, including when they will release their public report</w:t>
      </w:r>
    </w:p>
    <w:p w14:paraId="0866E0F5" w14:textId="3C268B59" w:rsidR="009A550F" w:rsidRDefault="1DD68050" w:rsidP="000B14B7">
      <w:pPr>
        <w:pStyle w:val="alphalist"/>
      </w:pPr>
      <w:r>
        <w:t>include information on how the states and territories will work with local government to implement this Agreement (state and territory Implementation Plans only).</w:t>
      </w:r>
    </w:p>
    <w:p w14:paraId="2B18D84B" w14:textId="2623960A" w:rsidR="00DB239E" w:rsidRPr="00DD0981" w:rsidRDefault="1DD68050" w:rsidP="00423404">
      <w:pPr>
        <w:pStyle w:val="h4bold"/>
      </w:pPr>
      <w:r w:rsidRPr="1DD68050">
        <w:t>ALGA Implementation Plan</w:t>
      </w:r>
    </w:p>
    <w:p w14:paraId="18F9C44B" w14:textId="276B455D" w:rsidR="00B24FFE" w:rsidRPr="00CD3D1D" w:rsidRDefault="1DD68050" w:rsidP="00D047A4">
      <w:pPr>
        <w:pStyle w:val="List1"/>
        <w:ind w:left="714" w:hanging="357"/>
      </w:pPr>
      <w:r>
        <w:t xml:space="preserve">The Australian Local Government Association Implementation Plan will: </w:t>
      </w:r>
    </w:p>
    <w:p w14:paraId="663055BA" w14:textId="1FF560AE" w:rsidR="00DB239E" w:rsidRPr="00CD3D1D" w:rsidRDefault="1DD68050" w:rsidP="000B14B7">
      <w:pPr>
        <w:pStyle w:val="alphalist"/>
      </w:pPr>
      <w:r>
        <w:t>ensure local governments understand the Agreement and its commitments, and encourage its adoption by local governments</w:t>
      </w:r>
    </w:p>
    <w:p w14:paraId="66F15DE9" w14:textId="382BC945" w:rsidR="0009238F" w:rsidRPr="00CD3D1D" w:rsidRDefault="1DD68050" w:rsidP="000B14B7">
      <w:pPr>
        <w:pStyle w:val="alphalist"/>
      </w:pPr>
      <w:r>
        <w:t>assist the state and territory governments to work with local governments in the implementation of this Agreement</w:t>
      </w:r>
    </w:p>
    <w:p w14:paraId="5C1D3390" w14:textId="3F0FB550" w:rsidR="004D2E83" w:rsidRPr="00B61087" w:rsidRDefault="1DD68050" w:rsidP="000B14B7">
      <w:pPr>
        <w:pStyle w:val="alphalist"/>
      </w:pPr>
      <w:r>
        <w:t xml:space="preserve">support strengthened shared decision-making at the local level, supporting local governments to be part of partnerships with the Commonwealth, state and territory governments and local Aboriginal and Torres Strait </w:t>
      </w:r>
      <w:r w:rsidR="00853DA2">
        <w:t>I</w:t>
      </w:r>
      <w:r>
        <w:t xml:space="preserve">slander communities. </w:t>
      </w:r>
    </w:p>
    <w:p w14:paraId="4609607E" w14:textId="082A12F0" w:rsidR="00DB239E" w:rsidRPr="00F9233A" w:rsidRDefault="1DD68050" w:rsidP="00423404">
      <w:pPr>
        <w:pStyle w:val="h4bold"/>
      </w:pPr>
      <w:r w:rsidRPr="1DD68050">
        <w:t>Coalition of Peaks Implementation Plan</w:t>
      </w:r>
    </w:p>
    <w:p w14:paraId="196C71AF" w14:textId="77777777" w:rsidR="00483B30" w:rsidRDefault="1DD68050" w:rsidP="00D047A4">
      <w:pPr>
        <w:pStyle w:val="List1"/>
        <w:ind w:left="714" w:hanging="357"/>
      </w:pPr>
      <w:r>
        <w:t xml:space="preserve">The Coalition of Peaks Implementation Plan will: </w:t>
      </w:r>
    </w:p>
    <w:p w14:paraId="7051FC85" w14:textId="5D0A5365" w:rsidR="00483B30" w:rsidRDefault="1DD68050" w:rsidP="000B14B7">
      <w:pPr>
        <w:pStyle w:val="alphalist"/>
      </w:pPr>
      <w:r w:rsidRPr="1DD68050">
        <w:t>be developed and delivered by all Coalition of Peaks members</w:t>
      </w:r>
    </w:p>
    <w:p w14:paraId="14517221" w14:textId="36E79521" w:rsidR="00483B30" w:rsidRDefault="1DD68050" w:rsidP="000B14B7">
      <w:pPr>
        <w:pStyle w:val="alphalist"/>
      </w:pPr>
      <w:r w:rsidRPr="1DD68050">
        <w:t xml:space="preserve">set out actions to communicate this Agreement with Aboriginal and Torres Strait Islander people, community and organisations </w:t>
      </w:r>
    </w:p>
    <w:p w14:paraId="1394208D" w14:textId="5238EE1B" w:rsidR="00483B30" w:rsidRDefault="1DD68050" w:rsidP="000B14B7">
      <w:pPr>
        <w:pStyle w:val="alphalist"/>
      </w:pPr>
      <w:r w:rsidRPr="1DD68050">
        <w:t xml:space="preserve">set out actions to build Closing the Gap policy and program delivery expertise amongst Aboriginal and Torres Strait Islander people, community and organisations </w:t>
      </w:r>
    </w:p>
    <w:p w14:paraId="34B17C6B" w14:textId="5BFA4C23" w:rsidR="00483B30" w:rsidRDefault="1DD68050" w:rsidP="000B14B7">
      <w:pPr>
        <w:pStyle w:val="alphalist"/>
      </w:pPr>
      <w:r w:rsidRPr="1DD68050">
        <w:t xml:space="preserve">set out actions to </w:t>
      </w:r>
      <w:r w:rsidR="006936FB">
        <w:t xml:space="preserve">build understanding and ownership of this Agreement </w:t>
      </w:r>
      <w:r w:rsidR="00284696">
        <w:t>by</w:t>
      </w:r>
      <w:r w:rsidR="006936FB">
        <w:t xml:space="preserve"> Aboriginal and Torres Strait Islander communities and organisations</w:t>
      </w:r>
    </w:p>
    <w:p w14:paraId="17FEDB62" w14:textId="44B9605C" w:rsidR="00483B30" w:rsidRDefault="1DD68050" w:rsidP="000B14B7">
      <w:pPr>
        <w:pStyle w:val="alphalist"/>
      </w:pPr>
      <w:r w:rsidRPr="1DD68050">
        <w:t>include timeframes for action.</w:t>
      </w:r>
    </w:p>
    <w:p w14:paraId="68F9E724" w14:textId="4492873D" w:rsidR="00EA0C2C" w:rsidRPr="00F9233A" w:rsidRDefault="1DD68050" w:rsidP="00423404">
      <w:pPr>
        <w:pStyle w:val="h4bold"/>
      </w:pPr>
      <w:r w:rsidRPr="1DD68050">
        <w:t>Monitoring of Implementation Plans</w:t>
      </w:r>
    </w:p>
    <w:p w14:paraId="44493557" w14:textId="51E1B06D" w:rsidR="00F2401C" w:rsidRDefault="1DD68050" w:rsidP="00D047A4">
      <w:pPr>
        <w:pStyle w:val="List1"/>
        <w:ind w:left="714" w:hanging="357"/>
      </w:pPr>
      <w:r>
        <w:t xml:space="preserve">The Joint Council is responsible for monitoring implementation of this Agreement including progress by </w:t>
      </w:r>
      <w:r w:rsidR="00373B84">
        <w:t xml:space="preserve">the </w:t>
      </w:r>
      <w:r>
        <w:t xml:space="preserve">Parties against their Implementation Plans. </w:t>
      </w:r>
    </w:p>
    <w:p w14:paraId="479033E1" w14:textId="030E29BC" w:rsidR="00F2401C" w:rsidRDefault="00373B84" w:rsidP="000B14B7">
      <w:pPr>
        <w:pStyle w:val="alphalist"/>
      </w:pPr>
      <w:r>
        <w:lastRenderedPageBreak/>
        <w:t xml:space="preserve">The </w:t>
      </w:r>
      <w:r w:rsidR="1DD68050">
        <w:t xml:space="preserve">Parties will provide their Implementation Plans to the Joint Council within 12 months of this Agreement commencing </w:t>
      </w:r>
    </w:p>
    <w:p w14:paraId="02232073" w14:textId="5A3A2727" w:rsidR="00F2401C" w:rsidRDefault="1DD68050" w:rsidP="000B14B7">
      <w:pPr>
        <w:pStyle w:val="alphalist"/>
      </w:pPr>
      <w:r>
        <w:t xml:space="preserve">The Joint Council may provide advice on implementation and how </w:t>
      </w:r>
      <w:r w:rsidR="00373B84">
        <w:t xml:space="preserve">the </w:t>
      </w:r>
      <w:r>
        <w:t xml:space="preserve">Parties can work together to achieve shared outcomes of this Agreement, including where progress is not on track. It will not approve Implementation Plans or make formal recommendations on particular Implementation Plans </w:t>
      </w:r>
    </w:p>
    <w:p w14:paraId="18A089DC" w14:textId="3031CCDC" w:rsidR="00F2401C" w:rsidRDefault="1DD68050" w:rsidP="000B14B7">
      <w:pPr>
        <w:pStyle w:val="alphalist"/>
      </w:pPr>
      <w:r>
        <w:t xml:space="preserve">Any Party to this Agreement may raise and discuss implementation actions with other Parties at any time and may put forward issues and best practice for discussion </w:t>
      </w:r>
    </w:p>
    <w:p w14:paraId="61D58B99" w14:textId="258ECFBB" w:rsidR="00F2401C" w:rsidRDefault="1DD68050" w:rsidP="000B14B7">
      <w:pPr>
        <w:pStyle w:val="alphalist"/>
      </w:pPr>
      <w:r>
        <w:t xml:space="preserve">Updates to Implementation Plans will be provided to the Joint Council at its next meeting </w:t>
      </w:r>
    </w:p>
    <w:p w14:paraId="1C3188C5" w14:textId="665A0225" w:rsidR="008045EC" w:rsidRDefault="1DD68050" w:rsidP="000B14B7">
      <w:pPr>
        <w:pStyle w:val="alphalist"/>
      </w:pPr>
      <w:r>
        <w:t xml:space="preserve">Each Party will publish its Implementation Plan on its website, including any updates. </w:t>
      </w:r>
    </w:p>
    <w:p w14:paraId="2D359B51" w14:textId="7FA5701D" w:rsidR="008045EC" w:rsidRPr="00E72CE2" w:rsidRDefault="00602F38" w:rsidP="00423404">
      <w:pPr>
        <w:pStyle w:val="h4bold"/>
      </w:pPr>
      <w:r>
        <w:t>Resourcing</w:t>
      </w:r>
    </w:p>
    <w:p w14:paraId="7C94437F" w14:textId="5AB54C4F" w:rsidR="008045EC" w:rsidRPr="00E72CE2" w:rsidRDefault="00373B84" w:rsidP="00D047A4">
      <w:pPr>
        <w:pStyle w:val="List1"/>
        <w:ind w:left="714" w:hanging="357"/>
      </w:pPr>
      <w:r>
        <w:t xml:space="preserve">The </w:t>
      </w:r>
      <w:r w:rsidR="1DD68050" w:rsidRPr="00E72CE2">
        <w:t xml:space="preserve">Parties acknowledge implementation of this Agreement will require significant and effective use of resources and efforts. </w:t>
      </w:r>
    </w:p>
    <w:p w14:paraId="6733F028" w14:textId="2E7EFDD3" w:rsidR="00602F38" w:rsidRPr="006A1345" w:rsidRDefault="00704429" w:rsidP="00D047A4">
      <w:pPr>
        <w:pStyle w:val="List1"/>
        <w:ind w:left="714" w:hanging="357"/>
      </w:pPr>
      <w:r w:rsidRPr="006A1345">
        <w:t xml:space="preserve">Government </w:t>
      </w:r>
      <w:r w:rsidR="1DD68050" w:rsidRPr="006A1345">
        <w:t xml:space="preserve">Parties, by July </w:t>
      </w:r>
      <w:r w:rsidR="00E72CE2" w:rsidRPr="006A1345">
        <w:t>2022</w:t>
      </w:r>
      <w:r w:rsidR="1DD68050" w:rsidRPr="006A1345">
        <w:t xml:space="preserve">, </w:t>
      </w:r>
      <w:r w:rsidR="0023544C" w:rsidRPr="006A1345">
        <w:t xml:space="preserve">agree to review and </w:t>
      </w:r>
      <w:r w:rsidR="00E72CE2" w:rsidRPr="006A1345">
        <w:t>identify current spending on Aboriginal and Torres Strait Islander programs and services to</w:t>
      </w:r>
      <w:r w:rsidR="1DD68050" w:rsidRPr="006A1345">
        <w:t xml:space="preserve"> identify reprioritisation opportunities </w:t>
      </w:r>
      <w:r w:rsidR="00C92963">
        <w:t xml:space="preserve">to </w:t>
      </w:r>
      <w:r w:rsidR="0023544C" w:rsidRPr="006A1345">
        <w:t>Aboriginal and Torres Strait Islander organisations, particularly to community-controlled organisations. Actions taken to implement the outcomes of the</w:t>
      </w:r>
      <w:r w:rsidR="00602F38" w:rsidRPr="006A1345">
        <w:t xml:space="preserve">se reviews </w:t>
      </w:r>
      <w:r w:rsidR="0023544C" w:rsidRPr="006A1345">
        <w:t xml:space="preserve">will be </w:t>
      </w:r>
      <w:r w:rsidR="00602F38" w:rsidRPr="006A1345">
        <w:t>included</w:t>
      </w:r>
      <w:r w:rsidR="0023544C" w:rsidRPr="006A1345">
        <w:t xml:space="preserve"> in Jurisdictional Implementation Plans and annual reports. </w:t>
      </w:r>
    </w:p>
    <w:p w14:paraId="101E5CA7" w14:textId="5427D9C2" w:rsidR="00662DBF" w:rsidRPr="006A1345" w:rsidRDefault="00602F38" w:rsidP="00D047A4">
      <w:pPr>
        <w:pStyle w:val="List1"/>
        <w:ind w:left="714" w:hanging="357"/>
      </w:pPr>
      <w:r w:rsidRPr="006A1345">
        <w:t>The</w:t>
      </w:r>
      <w:r w:rsidR="0023544C" w:rsidRPr="006A1345">
        <w:t xml:space="preserve"> reviews</w:t>
      </w:r>
      <w:r w:rsidR="000C22A3">
        <w:t xml:space="preserve"> at Clause 113</w:t>
      </w:r>
      <w:r w:rsidR="0023544C" w:rsidRPr="006A1345">
        <w:t xml:space="preserve"> will </w:t>
      </w:r>
      <w:r w:rsidRPr="006A1345">
        <w:t xml:space="preserve">also </w:t>
      </w:r>
      <w:r w:rsidR="0023544C" w:rsidRPr="006A1345">
        <w:t>be discussed at Joint Council in the second half of 2022, where consideration will be given to whether additional joint budget work is needed to meet the activities under the Agreement.</w:t>
      </w:r>
    </w:p>
    <w:p w14:paraId="539C8CB6" w14:textId="77777777" w:rsidR="00B01EE5" w:rsidRPr="00725D51" w:rsidRDefault="00B01EE5" w:rsidP="00F135C5">
      <w:pPr>
        <w:pStyle w:val="h2"/>
      </w:pPr>
      <w:bookmarkStart w:id="1" w:name="_Ref29478712"/>
      <w:r w:rsidRPr="00725D51">
        <w:t>BEING PUBLICLY ACCOUNTABLE FOR OUR ACTIONS</w:t>
      </w:r>
      <w:bookmarkEnd w:id="1"/>
    </w:p>
    <w:p w14:paraId="0CD76270" w14:textId="400A26AF" w:rsidR="00EC1C7A" w:rsidRDefault="00373B84" w:rsidP="00D047A4">
      <w:pPr>
        <w:pStyle w:val="List1"/>
        <w:ind w:left="714" w:hanging="357"/>
      </w:pPr>
      <w:r>
        <w:t xml:space="preserve">The </w:t>
      </w:r>
      <w:r w:rsidR="1DD68050">
        <w:t xml:space="preserve">Parties commit to independent oversight and accountability of progress under this Agreement. </w:t>
      </w:r>
    </w:p>
    <w:p w14:paraId="08CA3CC9" w14:textId="1A60F668" w:rsidR="00B72415" w:rsidRPr="004B2877" w:rsidRDefault="1DD68050" w:rsidP="000B14B7">
      <w:pPr>
        <w:pStyle w:val="h3rednumber"/>
        <w:numPr>
          <w:ilvl w:val="0"/>
          <w:numId w:val="40"/>
        </w:numPr>
      </w:pPr>
      <w:r>
        <w:t>DASHBOARD to inform reporting OF PROGRESS AGAINST TARGETS AND KEY INDICATORS</w:t>
      </w:r>
    </w:p>
    <w:p w14:paraId="4C8ACFD8" w14:textId="591FB24C" w:rsidR="00B72415" w:rsidRDefault="00CB26E4" w:rsidP="00D047A4">
      <w:pPr>
        <w:pStyle w:val="List1"/>
        <w:ind w:left="714" w:hanging="357"/>
      </w:pPr>
      <w:bookmarkStart w:id="2" w:name="_Hlk35254653"/>
      <w:r w:rsidRPr="004B2877">
        <w:t xml:space="preserve">The </w:t>
      </w:r>
      <w:r w:rsidR="00206B18" w:rsidRPr="004B2877">
        <w:t xml:space="preserve">Productivity Commission will </w:t>
      </w:r>
      <w:r w:rsidR="00683EF5" w:rsidRPr="004B2877">
        <w:t>develop and mainta</w:t>
      </w:r>
      <w:r w:rsidR="001F224C" w:rsidRPr="004B2877">
        <w:t xml:space="preserve">in a </w:t>
      </w:r>
      <w:r w:rsidR="00897C9C" w:rsidRPr="004B2877">
        <w:t>publicly accessible</w:t>
      </w:r>
      <w:r w:rsidR="00897C9C">
        <w:t xml:space="preserve"> </w:t>
      </w:r>
      <w:r w:rsidR="001F224C">
        <w:t>d</w:t>
      </w:r>
      <w:r w:rsidR="00683EF5">
        <w:t>ashboard</w:t>
      </w:r>
      <w:r w:rsidR="00206B18">
        <w:t xml:space="preserve"> comprising data and associated supporting materials to inform the reporting on progress on Closing the Gap. The </w:t>
      </w:r>
      <w:r w:rsidR="001F224C">
        <w:t>dashboard</w:t>
      </w:r>
      <w:r w:rsidR="00206B18">
        <w:t xml:space="preserve"> will be updated on a regular basis (at a minimum, annually) and will</w:t>
      </w:r>
      <w:r w:rsidR="00B72415" w:rsidRPr="00F9233A">
        <w:t xml:space="preserve"> be maintained for the full term of this Agreement. </w:t>
      </w:r>
    </w:p>
    <w:p w14:paraId="59547B35" w14:textId="38630441" w:rsidR="00084F6B" w:rsidRDefault="00084F6B" w:rsidP="00D047A4">
      <w:pPr>
        <w:pStyle w:val="List1"/>
        <w:ind w:left="714" w:hanging="357"/>
      </w:pPr>
      <w:bookmarkStart w:id="3" w:name="_Hlk35254633"/>
      <w:bookmarkEnd w:id="2"/>
      <w:r>
        <w:t xml:space="preserve">The </w:t>
      </w:r>
      <w:r w:rsidR="001F224C">
        <w:t>Productivity Commission</w:t>
      </w:r>
      <w:r>
        <w:t xml:space="preserve"> will work with the Joint Council, through the Partnership Working Group, </w:t>
      </w:r>
      <w:r w:rsidR="00C23811">
        <w:t>to develop the dashboard and annual data compilation report, which will be underpinned by an Information Repository that draws together a range of existing data sources</w:t>
      </w:r>
      <w:r w:rsidR="00206B18">
        <w:t xml:space="preserve">. </w:t>
      </w:r>
      <w:r w:rsidR="00C23811" w:rsidRPr="00C23811">
        <w:t>This work will include exploring opportunities for how live data can be used, and sharing information on when data updates are scheduled and/or made.</w:t>
      </w:r>
      <w:r w:rsidR="00CB26E4">
        <w:t xml:space="preserve"> </w:t>
      </w:r>
    </w:p>
    <w:bookmarkEnd w:id="3"/>
    <w:p w14:paraId="376BB2F0" w14:textId="77777777" w:rsidR="00B72415" w:rsidRPr="00725D51" w:rsidRDefault="1DD68050" w:rsidP="000B14B7">
      <w:pPr>
        <w:pStyle w:val="h3rednumber"/>
      </w:pPr>
      <w:r>
        <w:lastRenderedPageBreak/>
        <w:t>ANNUAL PUBLIC REPORTS BY EACH PARTY</w:t>
      </w:r>
    </w:p>
    <w:p w14:paraId="39BC7BA0" w14:textId="36F5D254" w:rsidR="00B72415" w:rsidRPr="00B72415" w:rsidRDefault="1DD68050" w:rsidP="00D047A4">
      <w:pPr>
        <w:pStyle w:val="List1"/>
        <w:ind w:left="714" w:hanging="357"/>
      </w:pPr>
      <w:r>
        <w:t xml:space="preserve">The Parties agree to make public information on their progress on the Agreement and their Implementation Plans through annual public reports. The </w:t>
      </w:r>
      <w:r w:rsidR="00373B84">
        <w:t xml:space="preserve">annual </w:t>
      </w:r>
      <w:r>
        <w:t>public reports will:</w:t>
      </w:r>
    </w:p>
    <w:p w14:paraId="0EDF8C2F" w14:textId="54ADEFE1" w:rsidR="00B72415" w:rsidRPr="00B72415" w:rsidRDefault="1DD68050" w:rsidP="000B14B7">
      <w:pPr>
        <w:pStyle w:val="alphalist"/>
      </w:pPr>
      <w:r>
        <w:t>draw from the dashboard and annual Productivity Commission data compilation report, to ensure consistency of measures of progress</w:t>
      </w:r>
    </w:p>
    <w:p w14:paraId="274AF7FB" w14:textId="20B81CED" w:rsidR="002560CE" w:rsidRDefault="1DD68050" w:rsidP="000B14B7">
      <w:pPr>
        <w:pStyle w:val="alphalist"/>
      </w:pPr>
      <w:r>
        <w:t>include information on efforts to implement this Agreement’s four Priority Reform areas, particularly outlining how implementation aligns with the principles for action</w:t>
      </w:r>
    </w:p>
    <w:p w14:paraId="3B11F5C7" w14:textId="77777777" w:rsidR="009567FD" w:rsidRDefault="1DD68050" w:rsidP="000B14B7">
      <w:pPr>
        <w:pStyle w:val="alphalist"/>
      </w:pPr>
      <w:r>
        <w:t>demonstrate how efforts, investment and actions are aligned and support the achievement of Closing the Gap goals</w:t>
      </w:r>
    </w:p>
    <w:p w14:paraId="79AF6ED9" w14:textId="1991868D" w:rsidR="00D334B9" w:rsidRDefault="009567FD" w:rsidP="000B14B7">
      <w:pPr>
        <w:pStyle w:val="alphalist"/>
      </w:pPr>
      <w:r>
        <w:t xml:space="preserve">list the </w:t>
      </w:r>
      <w:r w:rsidR="00BF459F">
        <w:t>number</w:t>
      </w:r>
      <w:r>
        <w:t xml:space="preserve"> of Aboriginal and Torres Strait Islander community-controlled organisations and other Aboriginal and Torres Strait Islander organisations that have been allocated funding for the purposes of</w:t>
      </w:r>
      <w:r w:rsidR="000C22A3">
        <w:t xml:space="preserve"> Clause 24, 55a and 55b, and 135</w:t>
      </w:r>
      <w:r>
        <w:t xml:space="preserve"> of this Agreement</w:t>
      </w:r>
      <w:r w:rsidR="00BF459F">
        <w:t>; and subject to confidentiality requirements, also list the names of the organisations and the amount allocated</w:t>
      </w:r>
      <w:r w:rsidR="1DD68050">
        <w:t>.</w:t>
      </w:r>
    </w:p>
    <w:p w14:paraId="778F31D5" w14:textId="4508758F" w:rsidR="009F6397" w:rsidRDefault="1DD68050" w:rsidP="00D047A4">
      <w:pPr>
        <w:pStyle w:val="List1"/>
        <w:ind w:left="714" w:hanging="357"/>
      </w:pPr>
      <w:r>
        <w:t xml:space="preserve">Jurisdictions’ public reports will be tabled in their Parliaments. </w:t>
      </w:r>
    </w:p>
    <w:p w14:paraId="7092C976" w14:textId="6D3B0F39" w:rsidR="00A37F0C" w:rsidRPr="007A30A7" w:rsidRDefault="00A37F0C" w:rsidP="00D047A4">
      <w:pPr>
        <w:pStyle w:val="List1"/>
        <w:ind w:left="714" w:hanging="357"/>
      </w:pPr>
      <w:r>
        <w:t xml:space="preserve">Subject to jurisdictional parliamentary rules, the Coalition of Peaks’ annual reports </w:t>
      </w:r>
      <w:r w:rsidR="00F54958">
        <w:t xml:space="preserve">can </w:t>
      </w:r>
      <w:r>
        <w:t>also be tabled in each Parliament.</w:t>
      </w:r>
    </w:p>
    <w:p w14:paraId="5A1B4B5D" w14:textId="61FC0AD3" w:rsidR="00B72415" w:rsidRDefault="1DD68050" w:rsidP="000B14B7">
      <w:pPr>
        <w:pStyle w:val="h3rednumber"/>
      </w:pPr>
      <w:r>
        <w:t xml:space="preserve">productivity commission REVIEW </w:t>
      </w:r>
    </w:p>
    <w:p w14:paraId="4A79BD2A" w14:textId="6821022E" w:rsidR="00B72415" w:rsidRPr="00B72415" w:rsidRDefault="1DD68050" w:rsidP="00D047A4">
      <w:pPr>
        <w:pStyle w:val="List1"/>
        <w:ind w:left="714" w:hanging="357"/>
      </w:pPr>
      <w:r>
        <w:t xml:space="preserve">The Productivity Commission will undertake a comprehensive review of progress every three years. This review will complement the Aboriginal and Torres Strait Islander-led review (below). It will provide an analysis of progress on Closing the Gap against the priority reforms, targets, indicators and trajectories, and examine the factors contributing to progress, including by drawing on evaluation and other evidence. </w:t>
      </w:r>
    </w:p>
    <w:p w14:paraId="3B5AD55E" w14:textId="1F22D87E" w:rsidR="00B72415" w:rsidRPr="00B72415" w:rsidRDefault="1DD68050" w:rsidP="00D047A4">
      <w:pPr>
        <w:pStyle w:val="List1"/>
        <w:ind w:left="714" w:hanging="357"/>
      </w:pPr>
      <w:r>
        <w:t xml:space="preserve">The Productivity Commission’s review may include advice to the Joint Council on potential changes to this Agreement and its targets, indicators and trajectories, and on data improvements. </w:t>
      </w:r>
    </w:p>
    <w:p w14:paraId="049DF2E7" w14:textId="3B5150DA" w:rsidR="00B72415" w:rsidRDefault="1DD68050" w:rsidP="00D047A4">
      <w:pPr>
        <w:pStyle w:val="List1"/>
        <w:ind w:left="714" w:hanging="357"/>
      </w:pPr>
      <w:r>
        <w:t xml:space="preserve">The </w:t>
      </w:r>
      <w:r w:rsidR="00512B9F">
        <w:t xml:space="preserve">Productivity Commission’s </w:t>
      </w:r>
      <w:r>
        <w:t xml:space="preserve">findings will inform the ongoing implementation of this Agreement by highlighting areas of improvement, and emphasise where additional effort is required.  </w:t>
      </w:r>
    </w:p>
    <w:p w14:paraId="2304E089" w14:textId="3B62BF73" w:rsidR="001011C6" w:rsidRPr="00137EE6" w:rsidRDefault="1DD68050" w:rsidP="00D047A4">
      <w:pPr>
        <w:pStyle w:val="List1"/>
        <w:ind w:left="714" w:hanging="357"/>
      </w:pPr>
      <w:r>
        <w:t xml:space="preserve">The Joint Council will provide advice on the terms of reference for the review to the Commonwealth Treasurer. </w:t>
      </w:r>
    </w:p>
    <w:p w14:paraId="3A7C2DC2" w14:textId="5FF48EDC" w:rsidR="00B72415" w:rsidRPr="00BF1147" w:rsidRDefault="1DD68050" w:rsidP="000B14B7">
      <w:pPr>
        <w:pStyle w:val="h3rednumber"/>
      </w:pPr>
      <w:r>
        <w:t xml:space="preserve">ABORIGINAL AND TORRES STRAIT ISLANDER LED REVIEW </w:t>
      </w:r>
    </w:p>
    <w:p w14:paraId="48F43AE6" w14:textId="324E8584" w:rsidR="00B72415" w:rsidRPr="00B72415" w:rsidRDefault="1DD68050" w:rsidP="00D047A4">
      <w:pPr>
        <w:pStyle w:val="List1"/>
        <w:ind w:left="714" w:hanging="357"/>
      </w:pPr>
      <w:r>
        <w:t xml:space="preserve">Independent Aboriginal and Torres Strait Islander led reviews will be carried out within twelve months of each independent review by the Productivity Commission. They </w:t>
      </w:r>
      <w:r w:rsidR="00512B9F">
        <w:t xml:space="preserve">are </w:t>
      </w:r>
      <w:r>
        <w:t xml:space="preserve">an opportunity to capture the lived experiences of Aboriginal and Torres Strait Islander people and communities </w:t>
      </w:r>
      <w:r w:rsidR="00512B9F">
        <w:t>of the</w:t>
      </w:r>
      <w:r>
        <w:t xml:space="preserve"> implementation of this Agreement. </w:t>
      </w:r>
    </w:p>
    <w:p w14:paraId="5C847813" w14:textId="7EE39DAB" w:rsidR="00B72415" w:rsidRPr="00B72415" w:rsidRDefault="1DD68050" w:rsidP="00D047A4">
      <w:pPr>
        <w:pStyle w:val="List1"/>
        <w:ind w:left="714" w:hanging="357"/>
      </w:pPr>
      <w:r>
        <w:t>On the advice of the Coalition of Peaks, the Joint Council will agree the scope and conduct of this review, including mechanisms to ensure its independence. The review’s report will be provided to the Joint Council</w:t>
      </w:r>
      <w:r w:rsidR="00373B84">
        <w:t>, be</w:t>
      </w:r>
      <w:r>
        <w:t xml:space="preserve"> made public, and may include advice on potential changes to this Agreement.</w:t>
      </w:r>
    </w:p>
    <w:p w14:paraId="1296F5A4" w14:textId="722DF19D" w:rsidR="007F5C51" w:rsidRDefault="1DD68050" w:rsidP="00D047A4">
      <w:pPr>
        <w:pStyle w:val="List1"/>
        <w:ind w:left="714" w:hanging="357"/>
      </w:pPr>
      <w:r>
        <w:lastRenderedPageBreak/>
        <w:t xml:space="preserve">The review will include a Coalition of Peaks’ facilitated Aboriginal and Torres Strait Islander Assembly on Closing the Gap to provide for a wider group of people and organisations to participate formally and encourage broader ownership of the Agreement. </w:t>
      </w:r>
    </w:p>
    <w:p w14:paraId="3C6D5200" w14:textId="75C5E6FA" w:rsidR="00B72415" w:rsidRPr="00B72415" w:rsidRDefault="1DD68050" w:rsidP="00D047A4">
      <w:pPr>
        <w:pStyle w:val="List1"/>
        <w:ind w:left="714" w:hanging="357"/>
      </w:pPr>
      <w:r>
        <w:t xml:space="preserve">The Aboriginal and Torres Strait Islander led review will highlight areas of achievement and improvement, as well as priority areas where greater collective effort of the Parties is required. </w:t>
      </w:r>
    </w:p>
    <w:p w14:paraId="28EF4900" w14:textId="46496F8D" w:rsidR="00B72415" w:rsidRPr="00B72415" w:rsidRDefault="1DD68050" w:rsidP="000B14B7">
      <w:pPr>
        <w:pStyle w:val="h3rednumber"/>
      </w:pPr>
      <w:r>
        <w:t>RESPONSE BY THE JOINT COUNCIL TO THE REVIEWs</w:t>
      </w:r>
    </w:p>
    <w:p w14:paraId="175AF7BE" w14:textId="1AF77246" w:rsidR="00B72415" w:rsidRPr="00B72415" w:rsidRDefault="1DD68050" w:rsidP="00D047A4">
      <w:pPr>
        <w:pStyle w:val="List1"/>
        <w:ind w:left="714" w:hanging="357"/>
      </w:pPr>
      <w:r>
        <w:t>The Joint Council will provide a formal response to both reviews (</w:t>
      </w:r>
      <w:r w:rsidR="00373B84">
        <w:t>Sections 9</w:t>
      </w:r>
      <w:r>
        <w:t xml:space="preserve">C and </w:t>
      </w:r>
      <w:r w:rsidR="00373B84">
        <w:t>9</w:t>
      </w:r>
      <w:r>
        <w:t>D) within six</w:t>
      </w:r>
      <w:r w:rsidR="00886855">
        <w:t> </w:t>
      </w:r>
      <w:r>
        <w:t xml:space="preserve">months of receiving </w:t>
      </w:r>
      <w:r w:rsidR="00373B84">
        <w:t>them</w:t>
      </w:r>
      <w:r>
        <w:t xml:space="preserve">. </w:t>
      </w:r>
    </w:p>
    <w:p w14:paraId="5E721F04" w14:textId="360C133A" w:rsidR="00B72415" w:rsidRPr="00B72415" w:rsidRDefault="1DD68050" w:rsidP="00D047A4">
      <w:pPr>
        <w:pStyle w:val="List1"/>
        <w:ind w:left="714" w:hanging="357"/>
      </w:pPr>
      <w:r>
        <w:t xml:space="preserve">Each response may include recommendations to amend this Agreement, comments on the progress of jurisdictions, and suggestions for future approaches. </w:t>
      </w:r>
      <w:r w:rsidR="00373B84">
        <w:t>R</w:t>
      </w:r>
      <w:r>
        <w:t>esponse</w:t>
      </w:r>
      <w:r w:rsidR="00373B84">
        <w:t>s</w:t>
      </w:r>
      <w:r>
        <w:t xml:space="preserve"> will be made public on the </w:t>
      </w:r>
      <w:r w:rsidR="00373B84">
        <w:t>Closing the Gap</w:t>
      </w:r>
      <w:r>
        <w:t xml:space="preserve"> website, in an accessible format.</w:t>
      </w:r>
    </w:p>
    <w:p w14:paraId="5B1CB218" w14:textId="77170F53" w:rsidR="00B72415" w:rsidRPr="00725D51" w:rsidRDefault="1DD68050" w:rsidP="000B14B7">
      <w:pPr>
        <w:pStyle w:val="h3rednumber"/>
      </w:pPr>
      <w:r>
        <w:t xml:space="preserve">ANNUAL update </w:t>
      </w:r>
    </w:p>
    <w:p w14:paraId="6BDF6B04" w14:textId="41C4E839" w:rsidR="00985B0D" w:rsidRDefault="1DD68050" w:rsidP="000B14B7">
      <w:pPr>
        <w:pStyle w:val="List1"/>
      </w:pPr>
      <w:r>
        <w:t xml:space="preserve">The Joint Council will provide </w:t>
      </w:r>
      <w:r w:rsidR="008E15FD">
        <w:rPr>
          <w:rFonts w:cs="Arial"/>
        </w:rPr>
        <w:t>the Parties to the Agreement</w:t>
      </w:r>
      <w:r w:rsidR="008E15FD">
        <w:t xml:space="preserve"> </w:t>
      </w:r>
      <w:r>
        <w:t xml:space="preserve">with an annual update </w:t>
      </w:r>
      <w:r w:rsidR="008E15FD">
        <w:t xml:space="preserve">at a meeting </w:t>
      </w:r>
      <w:r>
        <w:t xml:space="preserve">for discussion and advice on issues for decision on implementation of the Agreement. </w:t>
      </w:r>
    </w:p>
    <w:p w14:paraId="64B08730" w14:textId="337D651E" w:rsidR="00A06E85" w:rsidRPr="00725D51" w:rsidRDefault="00125420" w:rsidP="00423404">
      <w:pPr>
        <w:pStyle w:val="h2"/>
      </w:pPr>
      <w:r>
        <w:t xml:space="preserve"> </w:t>
      </w:r>
      <w:r w:rsidR="1DD68050">
        <w:t>ONGOING ENGAGEMENT</w:t>
      </w:r>
    </w:p>
    <w:p w14:paraId="4156C403" w14:textId="54090361" w:rsidR="009C1E39" w:rsidRPr="00F9233A" w:rsidRDefault="1DD68050" w:rsidP="00D047A4">
      <w:pPr>
        <w:pStyle w:val="List1"/>
        <w:ind w:left="714" w:hanging="357"/>
      </w:pPr>
      <w:r>
        <w:t xml:space="preserve">In order to achieve the objectives of this Agreement, the </w:t>
      </w:r>
      <w:r w:rsidR="00512B9F">
        <w:t>P</w:t>
      </w:r>
      <w:r>
        <w:t xml:space="preserve">arties will support Aboriginal and Torres Strait Islander people to take ownership of this Agreement. </w:t>
      </w:r>
    </w:p>
    <w:p w14:paraId="17675E40" w14:textId="664A4F5D" w:rsidR="00115D2C" w:rsidRPr="00F9233A" w:rsidRDefault="00512B9F" w:rsidP="00D047A4">
      <w:pPr>
        <w:pStyle w:val="List1"/>
        <w:ind w:left="714" w:hanging="357"/>
      </w:pPr>
      <w:r>
        <w:t xml:space="preserve">The Parties </w:t>
      </w:r>
      <w:r w:rsidR="1DD68050">
        <w:t>are committed to ongoing engagement with Aboriginal and Torres Strait Islander people:</w:t>
      </w:r>
    </w:p>
    <w:p w14:paraId="1B970B45" w14:textId="26D93547" w:rsidR="00993C1F" w:rsidRPr="00137EE6" w:rsidRDefault="1DD68050" w:rsidP="000B14B7">
      <w:pPr>
        <w:pStyle w:val="alphalist"/>
      </w:pPr>
      <w:r>
        <w:t>to build awareness and ownership of the Agreement to assist Aboriginal and Torres Strait Islander people to talk to governments on how to apply the commitments under the Agreement to communities and organisations across the country, and</w:t>
      </w:r>
    </w:p>
    <w:p w14:paraId="773347A1" w14:textId="796EB694" w:rsidR="00115D2C" w:rsidRPr="00F9233A" w:rsidRDefault="1DD68050" w:rsidP="000B14B7">
      <w:pPr>
        <w:pStyle w:val="alphalist"/>
      </w:pPr>
      <w:r>
        <w:t>when significant changes to this Agreement are proposed.</w:t>
      </w:r>
    </w:p>
    <w:p w14:paraId="38AA83DA" w14:textId="5535CF16" w:rsidR="009C1E39" w:rsidRPr="00F9233A" w:rsidRDefault="1DD68050" w:rsidP="00D047A4">
      <w:pPr>
        <w:pStyle w:val="List1"/>
        <w:ind w:left="714" w:hanging="357"/>
      </w:pPr>
      <w:r>
        <w:t xml:space="preserve">An ongoing joint communications strategy will be developed by the Parties for this purpose, which will be considered by the Joint Council within six months of the commencement of this Agreement. </w:t>
      </w:r>
    </w:p>
    <w:p w14:paraId="592F9F7A" w14:textId="2B678308" w:rsidR="009C1E39" w:rsidRDefault="1DD68050" w:rsidP="00D047A4">
      <w:pPr>
        <w:pStyle w:val="List1"/>
        <w:ind w:left="714" w:hanging="357"/>
      </w:pPr>
      <w:r>
        <w:t xml:space="preserve">The joint communications strategy will include a central role for Aboriginal and Torres Strait Islander media, in particular community-controlled media, including the promotion and distribution of material and information across a range of mediums to Aboriginal and Torres Strait Islander people, as well as to other Australians. </w:t>
      </w:r>
    </w:p>
    <w:p w14:paraId="1305E829" w14:textId="7A9B5EED" w:rsidR="009C1E39" w:rsidRPr="00F9233A" w:rsidRDefault="1DD68050" w:rsidP="00D047A4">
      <w:pPr>
        <w:pStyle w:val="List1"/>
        <w:ind w:left="714" w:hanging="357"/>
      </w:pPr>
      <w:r>
        <w:t xml:space="preserve">All communications under the Agreement should be widely accessible and help to preserve Aboriginal and Torres Strait Islander languages. </w:t>
      </w:r>
    </w:p>
    <w:p w14:paraId="10617559" w14:textId="5B57A5A9" w:rsidR="00B17C04" w:rsidRPr="00962C95" w:rsidRDefault="00125420" w:rsidP="00F135C5">
      <w:pPr>
        <w:pStyle w:val="h2"/>
      </w:pPr>
      <w:r>
        <w:lastRenderedPageBreak/>
        <w:t xml:space="preserve"> </w:t>
      </w:r>
      <w:r w:rsidR="1DD68050">
        <w:t xml:space="preserve">GOVERNANCE </w:t>
      </w:r>
    </w:p>
    <w:p w14:paraId="3A39F011" w14:textId="59392047" w:rsidR="00B72415" w:rsidRPr="00725D51" w:rsidRDefault="1DD68050" w:rsidP="000B14B7">
      <w:pPr>
        <w:pStyle w:val="h3rednumber"/>
        <w:numPr>
          <w:ilvl w:val="0"/>
          <w:numId w:val="41"/>
        </w:numPr>
      </w:pPr>
      <w:r>
        <w:t>AMENDMENTS TO THIS AGREEMENT</w:t>
      </w:r>
    </w:p>
    <w:p w14:paraId="5C569BF1" w14:textId="084A71FD" w:rsidR="00AF5C00" w:rsidRPr="00B72415" w:rsidRDefault="1DD68050" w:rsidP="00D047A4">
      <w:pPr>
        <w:pStyle w:val="List1"/>
        <w:ind w:left="714" w:hanging="357"/>
      </w:pPr>
      <w:r>
        <w:t xml:space="preserve">This Agreement can only be changed by First Ministers </w:t>
      </w:r>
      <w:r w:rsidR="00373B84">
        <w:t xml:space="preserve">and the President of ALGA </w:t>
      </w:r>
      <w:r>
        <w:t>with the Coalition of Peaks. This can be done at any time by agreement in writing of all Parties.</w:t>
      </w:r>
    </w:p>
    <w:p w14:paraId="3EDB72CB" w14:textId="11EE60A4" w:rsidR="00AF5C00" w:rsidRDefault="1DD68050" w:rsidP="00D047A4">
      <w:pPr>
        <w:pStyle w:val="List1"/>
        <w:ind w:left="714" w:hanging="357"/>
      </w:pPr>
      <w:r>
        <w:t xml:space="preserve">Schedules to this Agreement may be added or amended at any time by agreement in writing of all Parties. </w:t>
      </w:r>
    </w:p>
    <w:p w14:paraId="44C6C629" w14:textId="1A30699A" w:rsidR="00AF5C00" w:rsidRPr="00725D51" w:rsidRDefault="1DD68050" w:rsidP="000B14B7">
      <w:pPr>
        <w:pStyle w:val="h3rednumber"/>
      </w:pPr>
      <w:r>
        <w:t>ADMINISTRATION OF THIS AGREEMENT</w:t>
      </w:r>
    </w:p>
    <w:p w14:paraId="18ACE17F" w14:textId="14CF9C2D" w:rsidR="00AF5C00" w:rsidRPr="00137EE6" w:rsidRDefault="1DD68050" w:rsidP="00D047A4">
      <w:pPr>
        <w:pStyle w:val="List1"/>
        <w:ind w:left="714" w:hanging="357"/>
      </w:pPr>
      <w:r>
        <w:t>The Joint Council will be responsible for ongoing administration and oversight of this Agreement and can delegate agreed matters to the Partnership Working Group.</w:t>
      </w:r>
    </w:p>
    <w:p w14:paraId="734012CD" w14:textId="77777777" w:rsidR="00B72415" w:rsidRPr="00725D51" w:rsidRDefault="1DD68050" w:rsidP="000B14B7">
      <w:pPr>
        <w:pStyle w:val="h3rednumber"/>
      </w:pPr>
      <w:r>
        <w:t>DISPUTE RESOLUTION</w:t>
      </w:r>
    </w:p>
    <w:p w14:paraId="7C1E3197" w14:textId="0B9E24A5" w:rsidR="00B72415" w:rsidRPr="00B72415" w:rsidRDefault="1DD68050" w:rsidP="00D047A4">
      <w:pPr>
        <w:pStyle w:val="List1"/>
        <w:ind w:left="714" w:hanging="357"/>
      </w:pPr>
      <w:r>
        <w:t>Any Party may give written notice to the Partnership Working Group of a dispute under this Agreement.</w:t>
      </w:r>
    </w:p>
    <w:p w14:paraId="2D615615" w14:textId="4CF071E8" w:rsidR="00B72415" w:rsidRPr="00B72415" w:rsidRDefault="1DD68050" w:rsidP="00D047A4">
      <w:pPr>
        <w:pStyle w:val="List1"/>
        <w:ind w:left="714" w:hanging="357"/>
      </w:pPr>
      <w:r>
        <w:t>The Partnership Working Group will attempt to resolve any dispute in the first instance.</w:t>
      </w:r>
    </w:p>
    <w:p w14:paraId="0A303095" w14:textId="1BC3FBA4" w:rsidR="00B72415" w:rsidRDefault="1DD68050" w:rsidP="00D047A4">
      <w:pPr>
        <w:pStyle w:val="List1"/>
        <w:ind w:left="714" w:hanging="357"/>
      </w:pPr>
      <w:r>
        <w:t xml:space="preserve">If a dispute cannot be resolved by the Partnership Working Group, the matter may be escalated to the Joint Council or relevant Ministers. </w:t>
      </w:r>
    </w:p>
    <w:p w14:paraId="4899814B" w14:textId="6930E44A" w:rsidR="00AF5C00" w:rsidRPr="00B72415" w:rsidRDefault="00373B84" w:rsidP="00D047A4">
      <w:pPr>
        <w:pStyle w:val="List1"/>
        <w:ind w:left="714" w:hanging="357"/>
      </w:pPr>
      <w:r>
        <w:t>Any Party</w:t>
      </w:r>
      <w:r w:rsidR="1DD68050">
        <w:t xml:space="preserve"> may terminate their participation in this Agreement at any time by notifying all the other Parties in writing, following best endeavours to first resolve any matters with other Parties.</w:t>
      </w:r>
    </w:p>
    <w:p w14:paraId="75C48C82" w14:textId="77777777" w:rsidR="00B72415" w:rsidRPr="00725D51" w:rsidRDefault="1DD68050" w:rsidP="000B14B7">
      <w:pPr>
        <w:pStyle w:val="h3rednumber"/>
      </w:pPr>
      <w:r>
        <w:t xml:space="preserve"> STATUS OF THIS AGREEMENT </w:t>
      </w:r>
    </w:p>
    <w:p w14:paraId="3A4DB6C7" w14:textId="25824E10" w:rsidR="00B87C23" w:rsidRDefault="1DD68050" w:rsidP="00D047A4">
      <w:pPr>
        <w:pStyle w:val="List1"/>
        <w:ind w:left="714" w:hanging="357"/>
      </w:pPr>
      <w:r>
        <w:t>The Parties do not intend any of the provisions of this Agreement to be legally enforceable. However, this does not lessen the Parties’ commitment to this Agreement. All Parties are committed to implementing this Agreement to its fullest.</w:t>
      </w:r>
    </w:p>
    <w:p w14:paraId="004E2D5B" w14:textId="77777777" w:rsidR="00DE7321" w:rsidRPr="00725D51" w:rsidDel="00B87C23" w:rsidRDefault="1DD68050" w:rsidP="000B14B7">
      <w:pPr>
        <w:pStyle w:val="h3rednumber"/>
      </w:pPr>
      <w:r>
        <w:t xml:space="preserve">PUBLICATION OF THIS AGREEMENT </w:t>
      </w:r>
    </w:p>
    <w:p w14:paraId="522EBE85" w14:textId="48E2FF18" w:rsidR="00DE7321" w:rsidRPr="00B72415" w:rsidDel="00B87C23" w:rsidRDefault="1DD68050" w:rsidP="00D047A4">
      <w:pPr>
        <w:pStyle w:val="List1"/>
        <w:ind w:left="714" w:hanging="357"/>
      </w:pPr>
      <w:r>
        <w:t xml:space="preserve">This Agreement will be published on </w:t>
      </w:r>
      <w:r w:rsidR="008E15FD">
        <w:t xml:space="preserve">the Closing the Gap </w:t>
      </w:r>
      <w:r>
        <w:t>website and remain there for the life of this Agreement. Any subsequent changes to the Agreement will also be published on the website.</w:t>
      </w:r>
    </w:p>
    <w:p w14:paraId="12F99162" w14:textId="533746A8" w:rsidR="00DE7321" w:rsidRPr="00176E24" w:rsidRDefault="1DD68050" w:rsidP="00D047A4">
      <w:pPr>
        <w:pStyle w:val="List1"/>
        <w:ind w:left="714" w:hanging="357"/>
      </w:pPr>
      <w:r>
        <w:t>The Parties will develop plain English, accessible materials and materials in language that can be accessed by Aboriginal and Torres Strait Islander people across Australia in support of this Agreement. These will be updated to reflect any changes to this Agreement.</w:t>
      </w:r>
    </w:p>
    <w:p w14:paraId="1EF5E8D9" w14:textId="6D85CA30" w:rsidR="009A63A7" w:rsidRDefault="003A5392" w:rsidP="00F135C5">
      <w:pPr>
        <w:pStyle w:val="h2"/>
      </w:pPr>
      <w:r>
        <w:br w:type="column"/>
      </w:r>
      <w:r w:rsidR="00125420">
        <w:lastRenderedPageBreak/>
        <w:t xml:space="preserve"> </w:t>
      </w:r>
      <w:r w:rsidR="1DD68050">
        <w:t xml:space="preserve">Definitions </w:t>
      </w:r>
    </w:p>
    <w:p w14:paraId="3A9ECC1C" w14:textId="53F15F0C" w:rsidR="00BF459F" w:rsidRDefault="00E72CE2" w:rsidP="00DB4B12">
      <w:pPr>
        <w:pStyle w:val="bullet"/>
      </w:pPr>
      <w:r w:rsidRPr="00DB4B12">
        <w:rPr>
          <w:b/>
        </w:rPr>
        <w:t>Aboriginal and Torres Strait Islander</w:t>
      </w:r>
      <w:r w:rsidR="00D92E06" w:rsidRPr="00DB4B12">
        <w:rPr>
          <w:b/>
        </w:rPr>
        <w:t xml:space="preserve"> organisation</w:t>
      </w:r>
      <w:r w:rsidR="00373B84" w:rsidRPr="00DB4B12">
        <w:rPr>
          <w:b/>
        </w:rPr>
        <w:t xml:space="preserve"> (</w:t>
      </w:r>
      <w:r w:rsidR="009567FD" w:rsidRPr="00DB4B12">
        <w:rPr>
          <w:b/>
        </w:rPr>
        <w:t>other than an Aboriginal and Torres Strait Islander community-controlled organisation</w:t>
      </w:r>
      <w:r w:rsidR="00373B84" w:rsidRPr="00DB4B12">
        <w:rPr>
          <w:b/>
        </w:rPr>
        <w:t xml:space="preserve">) </w:t>
      </w:r>
      <w:r w:rsidR="00373B84" w:rsidRPr="00BF459F">
        <w:t xml:space="preserve">– </w:t>
      </w:r>
      <w:r w:rsidR="00BF459F">
        <w:t>a business, charity, not-for-profit organisation, incorporated under Commonwealth, state or territory legislation, that has at least 51% Aboriginal and/or Torres Strait Islander ownership and/or directorship and is operated for the benefit of Aboriginal and Torres Strait Islander communities.</w:t>
      </w:r>
    </w:p>
    <w:p w14:paraId="5AF28A92" w14:textId="41A6E4A8" w:rsidR="00C949BF" w:rsidRPr="004B2877" w:rsidRDefault="1DD68050" w:rsidP="00DB4B12">
      <w:pPr>
        <w:pStyle w:val="bullet"/>
      </w:pPr>
      <w:r w:rsidRPr="1DD68050">
        <w:rPr>
          <w:b/>
        </w:rPr>
        <w:t>ALGA</w:t>
      </w:r>
      <w:r>
        <w:t xml:space="preserve"> – Australian Local Government Association</w:t>
      </w:r>
    </w:p>
    <w:p w14:paraId="0D4D46E4" w14:textId="2270E40E" w:rsidR="00DE7321" w:rsidRPr="004B2877" w:rsidRDefault="1DD68050" w:rsidP="00DB4B12">
      <w:pPr>
        <w:pStyle w:val="bullet"/>
        <w:rPr>
          <w:b/>
        </w:rPr>
      </w:pPr>
      <w:r w:rsidRPr="1DD68050">
        <w:rPr>
          <w:b/>
        </w:rPr>
        <w:t xml:space="preserve">Annual data compilation report </w:t>
      </w:r>
      <w:r>
        <w:t xml:space="preserve">– prepared by the Productivity Commission, this provides a </w:t>
      </w:r>
      <w:r w:rsidRPr="1DD68050">
        <w:rPr>
          <w:i/>
          <w:iCs/>
        </w:rPr>
        <w:t>point-in-time</w:t>
      </w:r>
      <w:r>
        <w:t xml:space="preserve"> snapshot of the Dashboard material (see definition of ‘Dashboard’ below).</w:t>
      </w:r>
    </w:p>
    <w:p w14:paraId="4A1B60EC" w14:textId="4CC73827" w:rsidR="00C949BF" w:rsidRPr="004B2877" w:rsidRDefault="1DD68050" w:rsidP="00DB4B12">
      <w:pPr>
        <w:pStyle w:val="bullet"/>
      </w:pPr>
      <w:r w:rsidRPr="1DD68050">
        <w:rPr>
          <w:b/>
        </w:rPr>
        <w:t>Coalition of Peaks</w:t>
      </w:r>
      <w:r>
        <w:t xml:space="preserve"> – Coalition of Aboriginal and Torres Strait Islander Community</w:t>
      </w:r>
      <w:r w:rsidR="00CF5D3C">
        <w:t>-</w:t>
      </w:r>
      <w:r>
        <w:t>Controlled Peak Organisations. The Coalition of Peaks is a representative body consisting of Aboriginal and Torres Strait Islander national and state and territory community</w:t>
      </w:r>
      <w:r w:rsidR="00CF5D3C">
        <w:t>-</w:t>
      </w:r>
      <w:r>
        <w:t>controlled peak organisations who work to improve life outcomes for Aboriginal and Torres Strait Islander people.</w:t>
      </w:r>
    </w:p>
    <w:p w14:paraId="501CF785" w14:textId="1C74E6B4" w:rsidR="00BB6396" w:rsidRPr="004B2877" w:rsidRDefault="1DD68050" w:rsidP="00DB4B12">
      <w:pPr>
        <w:pStyle w:val="bullet"/>
      </w:pPr>
      <w:r w:rsidRPr="1DD68050">
        <w:rPr>
          <w:b/>
        </w:rPr>
        <w:t>Cultural Safety</w:t>
      </w:r>
      <w:r>
        <w:t xml:space="preserve"> – Cultural safety is about overcoming the power imbalances of places, people and policies that occur between the majority non-Indigenous position and the minority Aboriginal and Torres Strait Islander person so that there is no assault, challenge or denial of the Aboriginal and Torres Strait Islander person’s identity, of who they are and what they need. Cultural safety is met through actions from the majority position which recognise, respect, and nurture the unique cultural identity of Aboriginal and Torres Strait Islander people. Only the Aboriginal and Torres Strait Islander person who is recipient of a service or interaction can determine whether it is culturally safe.</w:t>
      </w:r>
    </w:p>
    <w:p w14:paraId="6A64759D" w14:textId="2EF68E70" w:rsidR="00B20474" w:rsidRPr="004B2877" w:rsidRDefault="1DD68050" w:rsidP="00DB4B12">
      <w:pPr>
        <w:pStyle w:val="bullet"/>
      </w:pPr>
      <w:r w:rsidRPr="1DD68050">
        <w:rPr>
          <w:b/>
        </w:rPr>
        <w:t>Dashboard</w:t>
      </w:r>
      <w:r>
        <w:t xml:space="preserve"> – prepared by the Productivity Commission, this provides in a visual format the most </w:t>
      </w:r>
      <w:r w:rsidRPr="1DD68050">
        <w:rPr>
          <w:i/>
          <w:iCs/>
        </w:rPr>
        <w:t>up-to-date</w:t>
      </w:r>
      <w:r>
        <w:t xml:space="preserve"> information available to inform reporting on progress against the Closing the Gap targets and indicators.</w:t>
      </w:r>
    </w:p>
    <w:p w14:paraId="75355B1F" w14:textId="77777777" w:rsidR="00934B02" w:rsidRPr="004B2877" w:rsidRDefault="00934B02" w:rsidP="00DB4B12">
      <w:pPr>
        <w:pStyle w:val="bullet"/>
        <w:rPr>
          <w:b/>
        </w:rPr>
      </w:pPr>
      <w:r>
        <w:rPr>
          <w:b/>
        </w:rPr>
        <w:t>First Ministers</w:t>
      </w:r>
      <w:r w:rsidRPr="00B20474">
        <w:t xml:space="preserve"> –</w:t>
      </w:r>
      <w:r>
        <w:t xml:space="preserve"> </w:t>
      </w:r>
      <w:r w:rsidRPr="00B20474">
        <w:t>the Prime Minister, state and territory Premiers and Chief Ministers and the President of the Australian Local Government Association (ALGA).</w:t>
      </w:r>
    </w:p>
    <w:p w14:paraId="176219C0" w14:textId="625E8260" w:rsidR="00C949BF" w:rsidRPr="004B2877" w:rsidRDefault="1DD68050" w:rsidP="00DB4B12">
      <w:pPr>
        <w:pStyle w:val="bullet"/>
      </w:pPr>
      <w:r w:rsidRPr="1DD68050">
        <w:rPr>
          <w:b/>
        </w:rPr>
        <w:t>Formal Partnerships</w:t>
      </w:r>
      <w:r>
        <w:t xml:space="preserve"> – agreed arrangements (policy and place-based) between governments and Aboriginal and Torres Strait Islander people that set out who makes decisions, how decisions are made, and what decisions will be about.</w:t>
      </w:r>
    </w:p>
    <w:p w14:paraId="4EA258F1" w14:textId="77777777" w:rsidR="00B20474" w:rsidRPr="007D5A41" w:rsidRDefault="00B20474" w:rsidP="00DB4B12">
      <w:pPr>
        <w:pStyle w:val="bullet"/>
      </w:pPr>
      <w:r>
        <w:rPr>
          <w:b/>
        </w:rPr>
        <w:t>Governments/Government Parties</w:t>
      </w:r>
      <w:r>
        <w:t xml:space="preserve"> – all Australian Governments, consisting of the Commonwealth, states and territories, and ALGA.</w:t>
      </w:r>
    </w:p>
    <w:p w14:paraId="29829053" w14:textId="190ACFEB" w:rsidR="00C949BF" w:rsidRPr="004B2877" w:rsidRDefault="1DD68050" w:rsidP="00DB4B12">
      <w:pPr>
        <w:pStyle w:val="bullet"/>
      </w:pPr>
      <w:r w:rsidRPr="1DD68050">
        <w:rPr>
          <w:b/>
        </w:rPr>
        <w:t>Implementation Plan</w:t>
      </w:r>
      <w:r>
        <w:t xml:space="preserve"> – Publicly available plan developed by each Party detailing how the Party will implement the Agreement.</w:t>
      </w:r>
    </w:p>
    <w:p w14:paraId="10E79520" w14:textId="4AB29132" w:rsidR="00C949BF" w:rsidRPr="004B2877" w:rsidRDefault="1DD68050" w:rsidP="00DB4B12">
      <w:pPr>
        <w:pStyle w:val="bullet"/>
        <w:rPr>
          <w:b/>
        </w:rPr>
      </w:pPr>
      <w:r w:rsidRPr="1DD68050">
        <w:rPr>
          <w:b/>
        </w:rPr>
        <w:t>Joint Council</w:t>
      </w:r>
      <w:r>
        <w:t xml:space="preserve"> – Joint Council on Closing the Gap. Ministerial Council on Closing the Gap, with representation from </w:t>
      </w:r>
      <w:r w:rsidR="00B20474">
        <w:t xml:space="preserve">Government </w:t>
      </w:r>
      <w:r>
        <w:t>Parties and the Coalition of Peaks. Further details on the Joint Council can be found in the Partnership Agreement on Closing the Gap 2019-2029.</w:t>
      </w:r>
    </w:p>
    <w:p w14:paraId="43089443" w14:textId="0CD89192" w:rsidR="007C439B" w:rsidRPr="007C439B" w:rsidRDefault="007C439B" w:rsidP="00DB4B12">
      <w:pPr>
        <w:pStyle w:val="bullet"/>
      </w:pPr>
      <w:r>
        <w:rPr>
          <w:b/>
        </w:rPr>
        <w:t>Jurisdictions</w:t>
      </w:r>
      <w:r>
        <w:t xml:space="preserve"> – </w:t>
      </w:r>
      <w:r w:rsidR="00E95826">
        <w:t xml:space="preserve">The </w:t>
      </w:r>
      <w:r>
        <w:t>Commonwealth, states and territories</w:t>
      </w:r>
      <w:r w:rsidR="00E95826">
        <w:t>.</w:t>
      </w:r>
    </w:p>
    <w:p w14:paraId="1F509F5B" w14:textId="5E3C1BEF" w:rsidR="00C949BF" w:rsidRPr="004B2877" w:rsidRDefault="1DD68050" w:rsidP="00DB4B12">
      <w:pPr>
        <w:pStyle w:val="bullet"/>
      </w:pPr>
      <w:r w:rsidRPr="1DD68050">
        <w:rPr>
          <w:b/>
        </w:rPr>
        <w:t>Mainstream institutions and agencies</w:t>
      </w:r>
      <w:r>
        <w:t xml:space="preserve"> – Government agencies, institutions, organisations and services they fund that develop policies or deliver services to all Australians, including Aboriginal and Torres Strait Islander people.</w:t>
      </w:r>
    </w:p>
    <w:p w14:paraId="72FE1868" w14:textId="2D9C709C" w:rsidR="00C949BF" w:rsidRPr="004B2877" w:rsidRDefault="1DD68050" w:rsidP="00DB4B12">
      <w:pPr>
        <w:pStyle w:val="bullet"/>
      </w:pPr>
      <w:r w:rsidRPr="1DD68050">
        <w:rPr>
          <w:b/>
        </w:rPr>
        <w:lastRenderedPageBreak/>
        <w:t>NIRA</w:t>
      </w:r>
      <w:r>
        <w:t xml:space="preserve"> – COAG National Indigenous Reform Agreement 2008 that set out COAG’s initial Closing the Gap strategy.</w:t>
      </w:r>
    </w:p>
    <w:p w14:paraId="18FB5062" w14:textId="2720ADA3" w:rsidR="00C949BF" w:rsidRPr="004B2877" w:rsidRDefault="1DD68050" w:rsidP="00DB4B12">
      <w:pPr>
        <w:pStyle w:val="bullet"/>
      </w:pPr>
      <w:r w:rsidRPr="1DD68050">
        <w:rPr>
          <w:b/>
        </w:rPr>
        <w:t>Partnership Agreement</w:t>
      </w:r>
      <w:r>
        <w:t xml:space="preserve"> – Partnership Agreement on Closing the Gap 2019-2029, signed by COAG and the Coalition of Peaks, setting out shared decision-making arrangements on the next phase of Closing the Gap.</w:t>
      </w:r>
    </w:p>
    <w:p w14:paraId="7C478A27" w14:textId="79A594FA" w:rsidR="00C949BF" w:rsidRPr="004B2877" w:rsidRDefault="1DD68050" w:rsidP="00DB4B12">
      <w:pPr>
        <w:pStyle w:val="bullet"/>
        <w:rPr>
          <w:b/>
        </w:rPr>
      </w:pPr>
      <w:r w:rsidRPr="1DD68050">
        <w:rPr>
          <w:b/>
        </w:rPr>
        <w:t>Partnership Working Group</w:t>
      </w:r>
      <w:r>
        <w:t xml:space="preserve"> – Working Group established by the Joint Council on Closing the Gap, comprising representatives of each </w:t>
      </w:r>
      <w:r w:rsidR="00B20474">
        <w:t xml:space="preserve">Government </w:t>
      </w:r>
      <w:r>
        <w:t>Party and the Coalition of Peaks, with the role of developing and progressing issues for upcoming Joint Council meetings.</w:t>
      </w:r>
    </w:p>
    <w:p w14:paraId="2275A53E" w14:textId="24A32356" w:rsidR="00C84B1C" w:rsidRPr="00E72CE2" w:rsidRDefault="1DD68050" w:rsidP="00DB4B12">
      <w:pPr>
        <w:pStyle w:val="bullet"/>
        <w:rPr>
          <w:b/>
        </w:rPr>
      </w:pPr>
      <w:r w:rsidRPr="1DD68050">
        <w:rPr>
          <w:b/>
        </w:rPr>
        <w:t>Productivity Commission –</w:t>
      </w:r>
      <w:r>
        <w:t xml:space="preserve"> Australian government’s independent research and advisory body on a range of economic, social and environmental issues affecting the welfare of Australians.</w:t>
      </w:r>
    </w:p>
    <w:p w14:paraId="218F640C" w14:textId="2626DC5D" w:rsidR="00C82F59" w:rsidRDefault="00E72CE2" w:rsidP="00DB4B12">
      <w:pPr>
        <w:pStyle w:val="bullet"/>
      </w:pPr>
      <w:r>
        <w:rPr>
          <w:b/>
        </w:rPr>
        <w:t>Significant and sustained</w:t>
      </w:r>
      <w:r>
        <w:t xml:space="preserve"> – </w:t>
      </w:r>
      <w:r w:rsidR="00B20474" w:rsidRPr="002F3B69">
        <w:t>A year-on-year improvement relative to the baseline data that is equal to or greater than the historic rate of change</w:t>
      </w:r>
      <w:r w:rsidR="00B20474">
        <w:t>.</w:t>
      </w:r>
    </w:p>
    <w:p w14:paraId="3BE099C0" w14:textId="77777777" w:rsidR="00C82F59" w:rsidRDefault="00C82F59">
      <w:pPr>
        <w:rPr>
          <w:rFonts w:ascii="Arial" w:eastAsiaTheme="majorEastAsia" w:hAnsi="Arial" w:cstheme="majorBidi"/>
          <w:bCs/>
          <w:color w:val="000000" w:themeColor="text1"/>
        </w:rPr>
      </w:pPr>
      <w:r>
        <w:br w:type="page"/>
      </w:r>
    </w:p>
    <w:tbl>
      <w:tblPr>
        <w:tblStyle w:val="TableGrid"/>
        <w:tblpPr w:leftFromText="180" w:rightFromText="180" w:horzAnchor="page" w:tblpX="821" w:tblpY="800"/>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C82F59" w14:paraId="21546FD7" w14:textId="77777777" w:rsidTr="00F135C5">
        <w:tc>
          <w:tcPr>
            <w:tcW w:w="5103" w:type="dxa"/>
            <w:tcMar>
              <w:top w:w="170" w:type="dxa"/>
              <w:left w:w="227" w:type="dxa"/>
              <w:bottom w:w="227" w:type="dxa"/>
              <w:right w:w="227" w:type="dxa"/>
            </w:tcMar>
          </w:tcPr>
          <w:p w14:paraId="23E1743A" w14:textId="77777777" w:rsidR="00C82F59" w:rsidRPr="00A34367" w:rsidRDefault="00C82F59" w:rsidP="00F135C5">
            <w:pPr>
              <w:rPr>
                <w:i/>
                <w:sz w:val="20"/>
                <w:szCs w:val="20"/>
              </w:rPr>
            </w:pPr>
            <w:r w:rsidRPr="005624AE">
              <w:rPr>
                <w:b/>
                <w:color w:val="06527F"/>
                <w:sz w:val="20"/>
                <w:szCs w:val="20"/>
              </w:rPr>
              <w:lastRenderedPageBreak/>
              <w:t xml:space="preserve">Signed </w:t>
            </w:r>
            <w:r w:rsidRPr="00A34367">
              <w:rPr>
                <w:i/>
                <w:sz w:val="20"/>
                <w:szCs w:val="20"/>
              </w:rPr>
              <w:t>for and on behalf of the</w:t>
            </w:r>
          </w:p>
          <w:p w14:paraId="1B34A2C6" w14:textId="77777777" w:rsidR="00C82F59" w:rsidRPr="00A34367" w:rsidRDefault="00C82F59" w:rsidP="00F135C5">
            <w:pPr>
              <w:rPr>
                <w:i/>
                <w:sz w:val="20"/>
                <w:szCs w:val="20"/>
              </w:rPr>
            </w:pPr>
            <w:r>
              <w:rPr>
                <w:noProof/>
                <w:sz w:val="20"/>
                <w:szCs w:val="20"/>
                <w:lang w:eastAsia="en-AU"/>
              </w:rPr>
              <w:drawing>
                <wp:anchor distT="0" distB="0" distL="114300" distR="114300" simplePos="0" relativeHeight="251667459" behindDoc="1" locked="0" layoutInCell="1" allowOverlap="1" wp14:anchorId="25D194F0" wp14:editId="4ECFAF9C">
                  <wp:simplePos x="0" y="0"/>
                  <wp:positionH relativeFrom="column">
                    <wp:posOffset>14605</wp:posOffset>
                  </wp:positionH>
                  <wp:positionV relativeFrom="paragraph">
                    <wp:posOffset>255905</wp:posOffset>
                  </wp:positionV>
                  <wp:extent cx="1663700" cy="793750"/>
                  <wp:effectExtent l="0" t="0" r="0" b="6350"/>
                  <wp:wrapTopAndBottom/>
                  <wp:docPr id="11" name="Picture 11" descr="Scott Morrison signature" title="Scott Morriso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me Minister_Sign.png"/>
                          <pic:cNvPicPr/>
                        </pic:nvPicPr>
                        <pic:blipFill>
                          <a:blip r:embed="rId11">
                            <a:extLst>
                              <a:ext uri="{28A0092B-C50C-407E-A947-70E740481C1C}">
                                <a14:useLocalDpi xmlns:a14="http://schemas.microsoft.com/office/drawing/2010/main" val="0"/>
                              </a:ext>
                            </a:extLst>
                          </a:blip>
                          <a:stretch>
                            <a:fillRect/>
                          </a:stretch>
                        </pic:blipFill>
                        <pic:spPr>
                          <a:xfrm>
                            <a:off x="0" y="0"/>
                            <a:ext cx="1663700" cy="793750"/>
                          </a:xfrm>
                          <a:prstGeom prst="rect">
                            <a:avLst/>
                          </a:prstGeom>
                        </pic:spPr>
                      </pic:pic>
                    </a:graphicData>
                  </a:graphic>
                  <wp14:sizeRelH relativeFrom="page">
                    <wp14:pctWidth>0</wp14:pctWidth>
                  </wp14:sizeRelH>
                  <wp14:sizeRelV relativeFrom="page">
                    <wp14:pctHeight>0</wp14:pctHeight>
                  </wp14:sizeRelV>
                </wp:anchor>
              </w:drawing>
            </w:r>
            <w:r w:rsidRPr="00A34367">
              <w:rPr>
                <w:i/>
                <w:sz w:val="20"/>
                <w:szCs w:val="20"/>
              </w:rPr>
              <w:t>Commonwealth of Australia by</w:t>
            </w:r>
          </w:p>
          <w:p w14:paraId="4D554744" w14:textId="77777777" w:rsidR="00C82F59" w:rsidRPr="00A34367" w:rsidRDefault="00C82F59" w:rsidP="00F135C5">
            <w:pPr>
              <w:rPr>
                <w:sz w:val="20"/>
                <w:szCs w:val="20"/>
              </w:rPr>
            </w:pPr>
          </w:p>
          <w:p w14:paraId="5B9BE487" w14:textId="77777777" w:rsidR="00C82F59" w:rsidRPr="005624AE" w:rsidRDefault="00C82F59" w:rsidP="00F135C5">
            <w:pPr>
              <w:rPr>
                <w:b/>
                <w:color w:val="923F26"/>
                <w:sz w:val="24"/>
                <w:szCs w:val="24"/>
              </w:rPr>
            </w:pPr>
            <w:r w:rsidRPr="005624AE">
              <w:rPr>
                <w:b/>
                <w:color w:val="923F26"/>
                <w:sz w:val="24"/>
                <w:szCs w:val="24"/>
              </w:rPr>
              <w:t>The Honourable Scott Morrison MP</w:t>
            </w:r>
          </w:p>
          <w:p w14:paraId="069AED4E" w14:textId="77777777" w:rsidR="00C82F59" w:rsidRDefault="00C82F59" w:rsidP="00F135C5">
            <w:r w:rsidRPr="00A34367">
              <w:rPr>
                <w:sz w:val="20"/>
                <w:szCs w:val="20"/>
              </w:rPr>
              <w:t>Prime Minister of the Commonwealth of Australia</w:t>
            </w:r>
          </w:p>
        </w:tc>
        <w:tc>
          <w:tcPr>
            <w:tcW w:w="5103" w:type="dxa"/>
            <w:tcMar>
              <w:top w:w="170" w:type="dxa"/>
              <w:left w:w="227" w:type="dxa"/>
              <w:bottom w:w="227" w:type="dxa"/>
              <w:right w:w="227" w:type="dxa"/>
            </w:tcMar>
          </w:tcPr>
          <w:p w14:paraId="008E9026" w14:textId="77777777" w:rsidR="00C82F59" w:rsidRPr="00A34367" w:rsidRDefault="00C82F59" w:rsidP="00F135C5">
            <w:pPr>
              <w:rPr>
                <w:i/>
                <w:sz w:val="20"/>
                <w:szCs w:val="20"/>
              </w:rPr>
            </w:pPr>
            <w:r>
              <w:rPr>
                <w:b/>
                <w:noProof/>
                <w:color w:val="06527F"/>
                <w:sz w:val="20"/>
                <w:szCs w:val="20"/>
                <w:lang w:eastAsia="en-AU"/>
              </w:rPr>
              <mc:AlternateContent>
                <mc:Choice Requires="wps">
                  <w:drawing>
                    <wp:anchor distT="0" distB="0" distL="114300" distR="114300" simplePos="0" relativeHeight="251674627" behindDoc="0" locked="0" layoutInCell="1" allowOverlap="1" wp14:anchorId="106D9891" wp14:editId="5782A7F3">
                      <wp:simplePos x="0" y="0"/>
                      <wp:positionH relativeFrom="column">
                        <wp:posOffset>-763090295</wp:posOffset>
                      </wp:positionH>
                      <wp:positionV relativeFrom="paragraph">
                        <wp:posOffset>-363879130</wp:posOffset>
                      </wp:positionV>
                      <wp:extent cx="13881100" cy="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13881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09387" id="Straight Connector 14" o:spid="_x0000_s1026" style="position:absolute;z-index:251674627;visibility:visible;mso-wrap-style:square;mso-wrap-distance-left:9pt;mso-wrap-distance-top:0;mso-wrap-distance-right:9pt;mso-wrap-distance-bottom:0;mso-position-horizontal:absolute;mso-position-horizontal-relative:text;mso-position-vertical:absolute;mso-position-vertical-relative:text" from="-60085.85pt,-28651.9pt" to="-58992.85pt,-286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" strokecolor="#4472c4 [3204]" strokeweight=".5pt">
                      <v:stroke joinstyle="miter"/>
                    </v:line>
                  </w:pict>
                </mc:Fallback>
              </mc:AlternateContent>
            </w:r>
            <w:r w:rsidRPr="005624AE">
              <w:rPr>
                <w:b/>
                <w:color w:val="06527F"/>
                <w:sz w:val="20"/>
                <w:szCs w:val="20"/>
              </w:rPr>
              <w:t>Signed</w:t>
            </w:r>
            <w:r w:rsidRPr="00A34367">
              <w:rPr>
                <w:b/>
                <w:color w:val="005D51"/>
                <w:sz w:val="20"/>
                <w:szCs w:val="20"/>
              </w:rPr>
              <w:t xml:space="preserve"> </w:t>
            </w:r>
            <w:r w:rsidRPr="00A34367">
              <w:rPr>
                <w:i/>
                <w:sz w:val="20"/>
                <w:szCs w:val="20"/>
              </w:rPr>
              <w:t>for and on behalf of the</w:t>
            </w:r>
          </w:p>
          <w:p w14:paraId="783CA7DD" w14:textId="26CC1326" w:rsidR="00C82F59" w:rsidRDefault="00C82F59" w:rsidP="00F135C5">
            <w:pPr>
              <w:rPr>
                <w:sz w:val="20"/>
                <w:szCs w:val="20"/>
              </w:rPr>
            </w:pPr>
            <w:r>
              <w:rPr>
                <w:noProof/>
                <w:sz w:val="20"/>
                <w:szCs w:val="20"/>
                <w:lang w:eastAsia="en-AU"/>
              </w:rPr>
              <w:drawing>
                <wp:anchor distT="0" distB="0" distL="114300" distR="114300" simplePos="0" relativeHeight="251668483" behindDoc="1" locked="0" layoutInCell="1" allowOverlap="1" wp14:anchorId="4A71F4BC" wp14:editId="2B64342F">
                  <wp:simplePos x="0" y="0"/>
                  <wp:positionH relativeFrom="column">
                    <wp:posOffset>50800</wp:posOffset>
                  </wp:positionH>
                  <wp:positionV relativeFrom="paragraph">
                    <wp:posOffset>258445</wp:posOffset>
                  </wp:positionV>
                  <wp:extent cx="2324100" cy="584200"/>
                  <wp:effectExtent l="0" t="0" r="0" b="6350"/>
                  <wp:wrapTopAndBottom/>
                  <wp:docPr id="13" name="Picture 13" descr="Patricia Turner signature" title="Patricia Turn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ricia Turner_Sign.png"/>
                          <pic:cNvPicPr/>
                        </pic:nvPicPr>
                        <pic:blipFill>
                          <a:blip r:embed="rId12">
                            <a:extLst>
                              <a:ext uri="{28A0092B-C50C-407E-A947-70E740481C1C}">
                                <a14:useLocalDpi xmlns:a14="http://schemas.microsoft.com/office/drawing/2010/main" val="0"/>
                              </a:ext>
                            </a:extLst>
                          </a:blip>
                          <a:stretch>
                            <a:fillRect/>
                          </a:stretch>
                        </pic:blipFill>
                        <pic:spPr>
                          <a:xfrm>
                            <a:off x="0" y="0"/>
                            <a:ext cx="2324100" cy="584200"/>
                          </a:xfrm>
                          <a:prstGeom prst="rect">
                            <a:avLst/>
                          </a:prstGeom>
                        </pic:spPr>
                      </pic:pic>
                    </a:graphicData>
                  </a:graphic>
                  <wp14:sizeRelH relativeFrom="page">
                    <wp14:pctWidth>0</wp14:pctWidth>
                  </wp14:sizeRelH>
                  <wp14:sizeRelV relativeFrom="page">
                    <wp14:pctHeight>0</wp14:pctHeight>
                  </wp14:sizeRelV>
                </wp:anchor>
              </w:drawing>
            </w:r>
            <w:r w:rsidRPr="00A34367">
              <w:rPr>
                <w:i/>
                <w:sz w:val="20"/>
                <w:szCs w:val="20"/>
              </w:rPr>
              <w:t>Coalition of Peaks</w:t>
            </w:r>
          </w:p>
          <w:p w14:paraId="4A00D3FA" w14:textId="77777777" w:rsidR="00C82F59" w:rsidRDefault="00C82F59" w:rsidP="00F135C5">
            <w:pPr>
              <w:rPr>
                <w:sz w:val="20"/>
                <w:szCs w:val="20"/>
              </w:rPr>
            </w:pPr>
          </w:p>
          <w:p w14:paraId="1CD10B98" w14:textId="77777777" w:rsidR="00C82F59" w:rsidRPr="00A34367" w:rsidRDefault="00C82F59" w:rsidP="00F135C5">
            <w:pPr>
              <w:rPr>
                <w:sz w:val="20"/>
                <w:szCs w:val="20"/>
              </w:rPr>
            </w:pPr>
          </w:p>
          <w:p w14:paraId="1AB67DAB" w14:textId="77777777" w:rsidR="00C82F59" w:rsidRPr="005624AE" w:rsidRDefault="00C82F59" w:rsidP="00F135C5">
            <w:pPr>
              <w:rPr>
                <w:b/>
                <w:color w:val="923F26"/>
                <w:sz w:val="24"/>
                <w:szCs w:val="24"/>
              </w:rPr>
            </w:pPr>
            <w:r w:rsidRPr="005624AE">
              <w:rPr>
                <w:b/>
                <w:color w:val="923F26"/>
                <w:sz w:val="24"/>
                <w:szCs w:val="24"/>
              </w:rPr>
              <w:t>Patricia Turner AM</w:t>
            </w:r>
          </w:p>
          <w:p w14:paraId="65FFCC7B" w14:textId="77777777" w:rsidR="00C82F59" w:rsidRDefault="00C82F59" w:rsidP="00F135C5">
            <w:r w:rsidRPr="00A34367">
              <w:rPr>
                <w:sz w:val="20"/>
                <w:szCs w:val="20"/>
              </w:rPr>
              <w:t>Convener Coalition of Aboriginal and Torres Strait Islander Peak Organisations</w:t>
            </w:r>
          </w:p>
        </w:tc>
      </w:tr>
      <w:tr w:rsidR="00C82F59" w14:paraId="4C79A182" w14:textId="77777777" w:rsidTr="00F135C5">
        <w:tc>
          <w:tcPr>
            <w:tcW w:w="5103" w:type="dxa"/>
            <w:tcMar>
              <w:top w:w="170" w:type="dxa"/>
              <w:left w:w="227" w:type="dxa"/>
              <w:bottom w:w="227" w:type="dxa"/>
              <w:right w:w="227" w:type="dxa"/>
            </w:tcMar>
          </w:tcPr>
          <w:p w14:paraId="3F5346D3" w14:textId="77777777" w:rsidR="00C82F59" w:rsidRPr="00A34367" w:rsidRDefault="00C82F59" w:rsidP="00F135C5">
            <w:pPr>
              <w:rPr>
                <w:i/>
                <w:sz w:val="20"/>
                <w:szCs w:val="20"/>
              </w:rPr>
            </w:pPr>
            <w:r w:rsidRPr="005624AE">
              <w:rPr>
                <w:b/>
                <w:noProof/>
                <w:color w:val="06527F"/>
                <w:sz w:val="20"/>
                <w:szCs w:val="20"/>
                <w:lang w:eastAsia="en-AU"/>
              </w:rPr>
              <mc:AlternateContent>
                <mc:Choice Requires="wps">
                  <w:drawing>
                    <wp:anchor distT="0" distB="0" distL="114300" distR="114300" simplePos="0" relativeHeight="251660291" behindDoc="0" locked="0" layoutInCell="1" allowOverlap="1" wp14:anchorId="32D5773B" wp14:editId="424BD665">
                      <wp:simplePos x="0" y="0"/>
                      <wp:positionH relativeFrom="column">
                        <wp:posOffset>-29845</wp:posOffset>
                      </wp:positionH>
                      <wp:positionV relativeFrom="paragraph">
                        <wp:posOffset>-96520</wp:posOffset>
                      </wp:positionV>
                      <wp:extent cx="704850" cy="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AEAE7" id="Straight Connector 103" o:spid="_x0000_s1026" style="position:absolute;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7.6pt" to="53.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" strokecolor="black [3200]" strokeweight=".5pt">
                      <v:stroke joinstyle="miter"/>
                    </v:line>
                  </w:pict>
                </mc:Fallback>
              </mc:AlternateContent>
            </w:r>
            <w:r w:rsidRPr="005624AE">
              <w:rPr>
                <w:b/>
                <w:color w:val="06527F"/>
                <w:sz w:val="20"/>
                <w:szCs w:val="20"/>
              </w:rPr>
              <w:t>Signed</w:t>
            </w:r>
            <w:r w:rsidRPr="00A34367">
              <w:rPr>
                <w:i/>
                <w:sz w:val="20"/>
                <w:szCs w:val="20"/>
              </w:rPr>
              <w:t xml:space="preserve"> for and on behalf of the</w:t>
            </w:r>
          </w:p>
          <w:p w14:paraId="78D0DD92" w14:textId="77777777" w:rsidR="00C82F59" w:rsidRPr="00A34367" w:rsidRDefault="00C82F59" w:rsidP="00F135C5">
            <w:pPr>
              <w:rPr>
                <w:i/>
                <w:sz w:val="20"/>
                <w:szCs w:val="20"/>
              </w:rPr>
            </w:pPr>
            <w:r w:rsidRPr="00A34367">
              <w:rPr>
                <w:i/>
                <w:sz w:val="20"/>
                <w:szCs w:val="20"/>
              </w:rPr>
              <w:t>State of New South Wales by</w:t>
            </w:r>
          </w:p>
          <w:p w14:paraId="7FD130D5" w14:textId="77777777" w:rsidR="00C82F59" w:rsidRDefault="00C82F59" w:rsidP="00F135C5">
            <w:pPr>
              <w:rPr>
                <w:i/>
                <w:sz w:val="20"/>
                <w:szCs w:val="20"/>
              </w:rPr>
            </w:pPr>
            <w:r>
              <w:rPr>
                <w:noProof/>
                <w:sz w:val="20"/>
                <w:szCs w:val="20"/>
                <w:lang w:eastAsia="en-AU"/>
              </w:rPr>
              <w:drawing>
                <wp:anchor distT="0" distB="0" distL="114300" distR="114300" simplePos="0" relativeHeight="251671555" behindDoc="1" locked="0" layoutInCell="1" allowOverlap="1" wp14:anchorId="726CB0DD" wp14:editId="32B47395">
                  <wp:simplePos x="0" y="0"/>
                  <wp:positionH relativeFrom="margin">
                    <wp:posOffset>-4445</wp:posOffset>
                  </wp:positionH>
                  <wp:positionV relativeFrom="paragraph">
                    <wp:posOffset>229235</wp:posOffset>
                  </wp:positionV>
                  <wp:extent cx="2247900" cy="345440"/>
                  <wp:effectExtent l="0" t="0" r="0" b="0"/>
                  <wp:wrapTopAndBottom/>
                  <wp:docPr id="15" name="Picture 15" descr="Gladys Berejiklian signature" title="Gladys Berejikli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rejiklian_Sign.png"/>
                          <pic:cNvPicPr/>
                        </pic:nvPicPr>
                        <pic:blipFill>
                          <a:blip r:embed="rId13">
                            <a:extLst>
                              <a:ext uri="{28A0092B-C50C-407E-A947-70E740481C1C}">
                                <a14:useLocalDpi xmlns:a14="http://schemas.microsoft.com/office/drawing/2010/main" val="0"/>
                              </a:ext>
                            </a:extLst>
                          </a:blip>
                          <a:stretch>
                            <a:fillRect/>
                          </a:stretch>
                        </pic:blipFill>
                        <pic:spPr>
                          <a:xfrm>
                            <a:off x="0" y="0"/>
                            <a:ext cx="2247900" cy="345440"/>
                          </a:xfrm>
                          <a:prstGeom prst="rect">
                            <a:avLst/>
                          </a:prstGeom>
                        </pic:spPr>
                      </pic:pic>
                    </a:graphicData>
                  </a:graphic>
                  <wp14:sizeRelH relativeFrom="page">
                    <wp14:pctWidth>0</wp14:pctWidth>
                  </wp14:sizeRelH>
                  <wp14:sizeRelV relativeFrom="page">
                    <wp14:pctHeight>0</wp14:pctHeight>
                  </wp14:sizeRelV>
                </wp:anchor>
              </w:drawing>
            </w:r>
          </w:p>
          <w:p w14:paraId="174B52E4" w14:textId="77777777" w:rsidR="00C82F59" w:rsidRPr="00A34367" w:rsidRDefault="00C82F59" w:rsidP="00F135C5">
            <w:pPr>
              <w:rPr>
                <w:i/>
                <w:sz w:val="20"/>
                <w:szCs w:val="20"/>
              </w:rPr>
            </w:pPr>
          </w:p>
          <w:p w14:paraId="3FB7C3E1" w14:textId="77777777" w:rsidR="00C82F59" w:rsidRPr="005624AE" w:rsidRDefault="00C82F59" w:rsidP="00F135C5">
            <w:pPr>
              <w:rPr>
                <w:b/>
                <w:color w:val="923F26"/>
                <w:sz w:val="24"/>
                <w:szCs w:val="24"/>
              </w:rPr>
            </w:pPr>
            <w:r w:rsidRPr="005624AE">
              <w:rPr>
                <w:b/>
                <w:color w:val="923F26"/>
                <w:sz w:val="24"/>
                <w:szCs w:val="24"/>
              </w:rPr>
              <w:t>The Honourable Gladys Berejiklian MP</w:t>
            </w:r>
          </w:p>
          <w:p w14:paraId="07E25A6B" w14:textId="77777777" w:rsidR="00C82F59" w:rsidRPr="00A34367" w:rsidRDefault="00C82F59" w:rsidP="00F135C5">
            <w:pPr>
              <w:rPr>
                <w:i/>
                <w:sz w:val="20"/>
                <w:szCs w:val="20"/>
              </w:rPr>
            </w:pPr>
            <w:r w:rsidRPr="00A34367">
              <w:rPr>
                <w:i/>
                <w:sz w:val="20"/>
                <w:szCs w:val="20"/>
              </w:rPr>
              <w:t>Premier of the State of New South Wales</w:t>
            </w:r>
          </w:p>
        </w:tc>
        <w:tc>
          <w:tcPr>
            <w:tcW w:w="5103" w:type="dxa"/>
            <w:tcMar>
              <w:top w:w="170" w:type="dxa"/>
              <w:left w:w="227" w:type="dxa"/>
              <w:bottom w:w="227" w:type="dxa"/>
              <w:right w:w="227" w:type="dxa"/>
            </w:tcMar>
          </w:tcPr>
          <w:p w14:paraId="11B37FE2" w14:textId="77777777" w:rsidR="00C82F59" w:rsidRPr="00A34367" w:rsidRDefault="00C82F59" w:rsidP="00F135C5">
            <w:pPr>
              <w:rPr>
                <w:i/>
                <w:sz w:val="20"/>
                <w:szCs w:val="20"/>
              </w:rPr>
            </w:pPr>
            <w:r w:rsidRPr="005624AE">
              <w:rPr>
                <w:b/>
                <w:noProof/>
                <w:color w:val="06527F"/>
                <w:sz w:val="20"/>
                <w:szCs w:val="20"/>
                <w:lang w:eastAsia="en-AU"/>
              </w:rPr>
              <mc:AlternateContent>
                <mc:Choice Requires="wps">
                  <w:drawing>
                    <wp:anchor distT="0" distB="0" distL="114300" distR="114300" simplePos="0" relativeHeight="251664387" behindDoc="0" locked="0" layoutInCell="1" allowOverlap="1" wp14:anchorId="34E60DD6" wp14:editId="78AD95F8">
                      <wp:simplePos x="0" y="0"/>
                      <wp:positionH relativeFrom="column">
                        <wp:posOffset>6350</wp:posOffset>
                      </wp:positionH>
                      <wp:positionV relativeFrom="paragraph">
                        <wp:posOffset>-96520</wp:posOffset>
                      </wp:positionV>
                      <wp:extent cx="59055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93E191" id="Straight Connector 108" o:spid="_x0000_s1026" style="position:absolute;z-index:251664387;visibility:visible;mso-wrap-style:square;mso-wrap-distance-left:9pt;mso-wrap-distance-top:0;mso-wrap-distance-right:9pt;mso-wrap-distance-bottom:0;mso-position-horizontal:absolute;mso-position-horizontal-relative:text;mso-position-vertical:absolute;mso-position-vertical-relative:text" from=".5pt,-7.6pt" to="4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" strokecolor="black [3200]" strokeweight=".5pt">
                      <v:stroke joinstyle="miter"/>
                    </v:line>
                  </w:pict>
                </mc:Fallback>
              </mc:AlternateContent>
            </w:r>
            <w:r w:rsidRPr="005624AE">
              <w:rPr>
                <w:b/>
                <w:color w:val="06527F"/>
                <w:sz w:val="20"/>
                <w:szCs w:val="20"/>
              </w:rPr>
              <w:t xml:space="preserve">Signed </w:t>
            </w:r>
            <w:r w:rsidRPr="00A34367">
              <w:rPr>
                <w:i/>
                <w:sz w:val="20"/>
                <w:szCs w:val="20"/>
              </w:rPr>
              <w:t>for and on behalf of the</w:t>
            </w:r>
          </w:p>
          <w:p w14:paraId="2E3DBFBE" w14:textId="77777777" w:rsidR="00C82F59" w:rsidRPr="00A34367" w:rsidRDefault="00C82F59" w:rsidP="00F135C5">
            <w:pPr>
              <w:rPr>
                <w:i/>
                <w:sz w:val="20"/>
                <w:szCs w:val="20"/>
              </w:rPr>
            </w:pPr>
            <w:r>
              <w:rPr>
                <w:i/>
                <w:noProof/>
                <w:sz w:val="20"/>
                <w:szCs w:val="20"/>
                <w:lang w:eastAsia="en-AU"/>
              </w:rPr>
              <w:drawing>
                <wp:anchor distT="0" distB="0" distL="114300" distR="114300" simplePos="0" relativeHeight="251673603" behindDoc="1" locked="0" layoutInCell="1" allowOverlap="1" wp14:anchorId="365F3305" wp14:editId="2CFD0BEC">
                  <wp:simplePos x="0" y="0"/>
                  <wp:positionH relativeFrom="column">
                    <wp:posOffset>19050</wp:posOffset>
                  </wp:positionH>
                  <wp:positionV relativeFrom="paragraph">
                    <wp:posOffset>278765</wp:posOffset>
                  </wp:positionV>
                  <wp:extent cx="1955800" cy="463550"/>
                  <wp:effectExtent l="0" t="0" r="6350" b="0"/>
                  <wp:wrapTopAndBottom/>
                  <wp:docPr id="9" name="Picture 9" descr="Mark McGowan signature" title="Mark McGow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Gowan_Sign.png"/>
                          <pic:cNvPicPr/>
                        </pic:nvPicPr>
                        <pic:blipFill>
                          <a:blip r:embed="rId14">
                            <a:extLst>
                              <a:ext uri="{28A0092B-C50C-407E-A947-70E740481C1C}">
                                <a14:useLocalDpi xmlns:a14="http://schemas.microsoft.com/office/drawing/2010/main" val="0"/>
                              </a:ext>
                            </a:extLst>
                          </a:blip>
                          <a:stretch>
                            <a:fillRect/>
                          </a:stretch>
                        </pic:blipFill>
                        <pic:spPr>
                          <a:xfrm>
                            <a:off x="0" y="0"/>
                            <a:ext cx="1955800" cy="463550"/>
                          </a:xfrm>
                          <a:prstGeom prst="rect">
                            <a:avLst/>
                          </a:prstGeom>
                        </pic:spPr>
                      </pic:pic>
                    </a:graphicData>
                  </a:graphic>
                  <wp14:sizeRelH relativeFrom="margin">
                    <wp14:pctWidth>0</wp14:pctWidth>
                  </wp14:sizeRelH>
                  <wp14:sizeRelV relativeFrom="margin">
                    <wp14:pctHeight>0</wp14:pctHeight>
                  </wp14:sizeRelV>
                </wp:anchor>
              </w:drawing>
            </w:r>
            <w:r w:rsidRPr="00A34367">
              <w:rPr>
                <w:i/>
                <w:sz w:val="20"/>
                <w:szCs w:val="20"/>
              </w:rPr>
              <w:t>State of Western Australia by</w:t>
            </w:r>
          </w:p>
          <w:p w14:paraId="11F1B02C" w14:textId="77777777" w:rsidR="00C82F59" w:rsidRDefault="00C82F59" w:rsidP="00F135C5">
            <w:pPr>
              <w:rPr>
                <w:i/>
                <w:sz w:val="20"/>
                <w:szCs w:val="20"/>
              </w:rPr>
            </w:pPr>
            <w:r w:rsidRPr="00A34367">
              <w:rPr>
                <w:i/>
                <w:sz w:val="20"/>
                <w:szCs w:val="20"/>
              </w:rPr>
              <w:tab/>
            </w:r>
          </w:p>
          <w:p w14:paraId="00003ACA" w14:textId="77777777" w:rsidR="00C82F59" w:rsidRPr="005624AE" w:rsidRDefault="00C82F59" w:rsidP="00F135C5">
            <w:pPr>
              <w:rPr>
                <w:b/>
                <w:color w:val="923F26"/>
                <w:sz w:val="24"/>
                <w:szCs w:val="24"/>
              </w:rPr>
            </w:pPr>
            <w:r w:rsidRPr="005624AE">
              <w:rPr>
                <w:b/>
                <w:color w:val="923F26"/>
                <w:sz w:val="24"/>
                <w:szCs w:val="24"/>
              </w:rPr>
              <w:t>The Honourable Mark McGowan MLA</w:t>
            </w:r>
          </w:p>
          <w:p w14:paraId="23DC10B4" w14:textId="77777777" w:rsidR="00C82F59" w:rsidRPr="00A34367" w:rsidRDefault="00C82F59" w:rsidP="00F135C5">
            <w:pPr>
              <w:rPr>
                <w:i/>
                <w:sz w:val="20"/>
                <w:szCs w:val="20"/>
              </w:rPr>
            </w:pPr>
            <w:r w:rsidRPr="00A34367">
              <w:rPr>
                <w:i/>
                <w:sz w:val="20"/>
                <w:szCs w:val="20"/>
              </w:rPr>
              <w:t>Premier of the State of Western Australia</w:t>
            </w:r>
          </w:p>
        </w:tc>
      </w:tr>
      <w:tr w:rsidR="00C82F59" w14:paraId="59A842D0" w14:textId="77777777" w:rsidTr="00F135C5">
        <w:tc>
          <w:tcPr>
            <w:tcW w:w="5103" w:type="dxa"/>
            <w:tcMar>
              <w:top w:w="170" w:type="dxa"/>
              <w:left w:w="227" w:type="dxa"/>
              <w:bottom w:w="227" w:type="dxa"/>
              <w:right w:w="227" w:type="dxa"/>
            </w:tcMar>
          </w:tcPr>
          <w:p w14:paraId="7135D0DD" w14:textId="77777777" w:rsidR="00C82F59" w:rsidRPr="00A34367" w:rsidRDefault="00C82F59" w:rsidP="00F135C5">
            <w:pPr>
              <w:rPr>
                <w:i/>
                <w:sz w:val="20"/>
                <w:szCs w:val="20"/>
              </w:rPr>
            </w:pPr>
            <w:r w:rsidRPr="005624AE">
              <w:rPr>
                <w:b/>
                <w:noProof/>
                <w:color w:val="06527F"/>
                <w:sz w:val="20"/>
                <w:szCs w:val="20"/>
                <w:lang w:eastAsia="en-AU"/>
              </w:rPr>
              <mc:AlternateContent>
                <mc:Choice Requires="wps">
                  <w:drawing>
                    <wp:anchor distT="0" distB="0" distL="114300" distR="114300" simplePos="0" relativeHeight="251661315" behindDoc="0" locked="0" layoutInCell="1" allowOverlap="1" wp14:anchorId="79D6A2D7" wp14:editId="3A31FC6E">
                      <wp:simplePos x="0" y="0"/>
                      <wp:positionH relativeFrom="column">
                        <wp:posOffset>-29845</wp:posOffset>
                      </wp:positionH>
                      <wp:positionV relativeFrom="paragraph">
                        <wp:posOffset>-86995</wp:posOffset>
                      </wp:positionV>
                      <wp:extent cx="666750" cy="0"/>
                      <wp:effectExtent l="0" t="0" r="19050" b="19050"/>
                      <wp:wrapNone/>
                      <wp:docPr id="104" name="Straight Connector 104"/>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4B606F" id="Straight Connector 104" o:spid="_x0000_s1026" style="position:absolute;z-index:251661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6.85pt" to="50.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" strokecolor="black [3200]" strokeweight=".5pt">
                      <v:stroke joinstyle="miter"/>
                    </v:line>
                  </w:pict>
                </mc:Fallback>
              </mc:AlternateContent>
            </w:r>
            <w:r w:rsidRPr="005624AE">
              <w:rPr>
                <w:b/>
                <w:color w:val="06527F"/>
                <w:sz w:val="20"/>
                <w:szCs w:val="20"/>
              </w:rPr>
              <w:t>Signed</w:t>
            </w:r>
            <w:r w:rsidRPr="00AC7873">
              <w:rPr>
                <w:b/>
                <w:color w:val="005D51"/>
                <w:sz w:val="20"/>
                <w:szCs w:val="20"/>
              </w:rPr>
              <w:t xml:space="preserve"> </w:t>
            </w:r>
            <w:r w:rsidRPr="00A34367">
              <w:rPr>
                <w:i/>
                <w:sz w:val="20"/>
                <w:szCs w:val="20"/>
              </w:rPr>
              <w:t>for and on behalf of the</w:t>
            </w:r>
          </w:p>
          <w:p w14:paraId="389AA9EB" w14:textId="77777777" w:rsidR="00C82F59" w:rsidRDefault="00C82F59" w:rsidP="00F135C5">
            <w:pPr>
              <w:rPr>
                <w:i/>
                <w:sz w:val="20"/>
                <w:szCs w:val="20"/>
              </w:rPr>
            </w:pPr>
            <w:r>
              <w:rPr>
                <w:noProof/>
                <w:sz w:val="20"/>
                <w:szCs w:val="20"/>
                <w:lang w:eastAsia="en-AU"/>
              </w:rPr>
              <w:drawing>
                <wp:anchor distT="0" distB="0" distL="114300" distR="114300" simplePos="0" relativeHeight="251670531" behindDoc="1" locked="0" layoutInCell="1" allowOverlap="1" wp14:anchorId="2AADD836" wp14:editId="0884674F">
                  <wp:simplePos x="0" y="0"/>
                  <wp:positionH relativeFrom="column">
                    <wp:posOffset>40005</wp:posOffset>
                  </wp:positionH>
                  <wp:positionV relativeFrom="paragraph">
                    <wp:posOffset>233045</wp:posOffset>
                  </wp:positionV>
                  <wp:extent cx="1009650" cy="731520"/>
                  <wp:effectExtent l="0" t="0" r="0" b="0"/>
                  <wp:wrapTopAndBottom/>
                  <wp:docPr id="16" name="Picture 16" descr="Michael Gunner signature" title="Michael Gunn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nner_Sign.png"/>
                          <pic:cNvPicPr/>
                        </pic:nvPicPr>
                        <pic:blipFill>
                          <a:blip r:embed="rId15">
                            <a:extLst>
                              <a:ext uri="{28A0092B-C50C-407E-A947-70E740481C1C}">
                                <a14:useLocalDpi xmlns:a14="http://schemas.microsoft.com/office/drawing/2010/main" val="0"/>
                              </a:ext>
                            </a:extLst>
                          </a:blip>
                          <a:stretch>
                            <a:fillRect/>
                          </a:stretch>
                        </pic:blipFill>
                        <pic:spPr>
                          <a:xfrm>
                            <a:off x="0" y="0"/>
                            <a:ext cx="1009650" cy="731520"/>
                          </a:xfrm>
                          <a:prstGeom prst="rect">
                            <a:avLst/>
                          </a:prstGeom>
                        </pic:spPr>
                      </pic:pic>
                    </a:graphicData>
                  </a:graphic>
                  <wp14:sizeRelH relativeFrom="page">
                    <wp14:pctWidth>0</wp14:pctWidth>
                  </wp14:sizeRelH>
                  <wp14:sizeRelV relativeFrom="page">
                    <wp14:pctHeight>0</wp14:pctHeight>
                  </wp14:sizeRelV>
                </wp:anchor>
              </w:drawing>
            </w:r>
            <w:r w:rsidRPr="00A34367">
              <w:rPr>
                <w:i/>
                <w:sz w:val="20"/>
                <w:szCs w:val="20"/>
              </w:rPr>
              <w:t>Northern Territory by</w:t>
            </w:r>
          </w:p>
          <w:p w14:paraId="20756B1F" w14:textId="77777777" w:rsidR="00C82F59" w:rsidRPr="00A34367" w:rsidRDefault="00C82F59" w:rsidP="00F135C5">
            <w:pPr>
              <w:rPr>
                <w:i/>
                <w:sz w:val="20"/>
                <w:szCs w:val="20"/>
              </w:rPr>
            </w:pPr>
          </w:p>
          <w:p w14:paraId="539B5A6E" w14:textId="77777777" w:rsidR="00C82F59" w:rsidRPr="005624AE" w:rsidRDefault="00C82F59" w:rsidP="00F135C5">
            <w:pPr>
              <w:rPr>
                <w:b/>
                <w:color w:val="923F26"/>
                <w:sz w:val="24"/>
                <w:szCs w:val="24"/>
              </w:rPr>
            </w:pPr>
            <w:r w:rsidRPr="005624AE">
              <w:rPr>
                <w:b/>
                <w:color w:val="923F26"/>
                <w:sz w:val="24"/>
                <w:szCs w:val="24"/>
              </w:rPr>
              <w:t>The Honourable Michael Gunner MLA</w:t>
            </w:r>
          </w:p>
          <w:p w14:paraId="09E90375" w14:textId="77777777" w:rsidR="00C82F59" w:rsidRPr="00A34367" w:rsidRDefault="00C82F59" w:rsidP="00F135C5">
            <w:pPr>
              <w:rPr>
                <w:i/>
                <w:sz w:val="20"/>
                <w:szCs w:val="20"/>
              </w:rPr>
            </w:pPr>
            <w:r w:rsidRPr="00AC7873">
              <w:rPr>
                <w:sz w:val="20"/>
                <w:szCs w:val="20"/>
              </w:rPr>
              <w:t>Chief Minister of the Northern Territory of Australia</w:t>
            </w:r>
          </w:p>
        </w:tc>
        <w:tc>
          <w:tcPr>
            <w:tcW w:w="5103" w:type="dxa"/>
            <w:tcMar>
              <w:top w:w="170" w:type="dxa"/>
              <w:left w:w="227" w:type="dxa"/>
              <w:bottom w:w="227" w:type="dxa"/>
              <w:right w:w="227" w:type="dxa"/>
            </w:tcMar>
          </w:tcPr>
          <w:p w14:paraId="4B365CA5" w14:textId="77777777" w:rsidR="00C82F59" w:rsidRPr="00A34367" w:rsidRDefault="00C82F59" w:rsidP="00F135C5">
            <w:pPr>
              <w:rPr>
                <w:i/>
                <w:sz w:val="20"/>
                <w:szCs w:val="20"/>
              </w:rPr>
            </w:pPr>
            <w:r w:rsidRPr="005624AE">
              <w:rPr>
                <w:b/>
                <w:noProof/>
                <w:color w:val="06527F"/>
                <w:sz w:val="20"/>
                <w:szCs w:val="20"/>
                <w:lang w:eastAsia="en-AU"/>
              </w:rPr>
              <mc:AlternateContent>
                <mc:Choice Requires="wps">
                  <w:drawing>
                    <wp:anchor distT="0" distB="0" distL="114300" distR="114300" simplePos="0" relativeHeight="251665411" behindDoc="0" locked="0" layoutInCell="1" allowOverlap="1" wp14:anchorId="0DCD3DD4" wp14:editId="15C9B2A7">
                      <wp:simplePos x="0" y="0"/>
                      <wp:positionH relativeFrom="column">
                        <wp:posOffset>6350</wp:posOffset>
                      </wp:positionH>
                      <wp:positionV relativeFrom="paragraph">
                        <wp:posOffset>-86995</wp:posOffset>
                      </wp:positionV>
                      <wp:extent cx="660400" cy="0"/>
                      <wp:effectExtent l="0" t="0" r="25400" b="19050"/>
                      <wp:wrapNone/>
                      <wp:docPr id="109" name="Straight Connector 109"/>
                      <wp:cNvGraphicFramePr/>
                      <a:graphic xmlns:a="http://schemas.openxmlformats.org/drawingml/2006/main">
                        <a:graphicData uri="http://schemas.microsoft.com/office/word/2010/wordprocessingShape">
                          <wps:wsp>
                            <wps:cNvCnPr/>
                            <wps:spPr>
                              <a:xfrm>
                                <a:off x="0" y="0"/>
                                <a:ext cx="66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C3EABB" id="Straight Connector 109" o:spid="_x0000_s1026" style="position:absolute;z-index:251665411;visibility:visible;mso-wrap-style:square;mso-wrap-distance-left:9pt;mso-wrap-distance-top:0;mso-wrap-distance-right:9pt;mso-wrap-distance-bottom:0;mso-position-horizontal:absolute;mso-position-horizontal-relative:text;mso-position-vertical:absolute;mso-position-vertical-relative:text" from=".5pt,-6.85pt" to="5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" strokecolor="black [3200]" strokeweight=".5pt">
                      <v:stroke joinstyle="miter"/>
                    </v:line>
                  </w:pict>
                </mc:Fallback>
              </mc:AlternateContent>
            </w:r>
            <w:r w:rsidRPr="005624AE">
              <w:rPr>
                <w:b/>
                <w:color w:val="06527F"/>
                <w:sz w:val="20"/>
                <w:szCs w:val="20"/>
              </w:rPr>
              <w:t>Signed</w:t>
            </w:r>
            <w:r w:rsidRPr="00AC7873">
              <w:rPr>
                <w:b/>
                <w:color w:val="005D51"/>
                <w:sz w:val="20"/>
                <w:szCs w:val="20"/>
              </w:rPr>
              <w:t xml:space="preserve"> </w:t>
            </w:r>
            <w:r w:rsidRPr="00A34367">
              <w:rPr>
                <w:i/>
                <w:sz w:val="20"/>
                <w:szCs w:val="20"/>
              </w:rPr>
              <w:t>for and on behalf of the</w:t>
            </w:r>
          </w:p>
          <w:p w14:paraId="7F8D082B" w14:textId="77777777" w:rsidR="00C82F59" w:rsidRPr="00A34367" w:rsidRDefault="00C82F59" w:rsidP="00F135C5">
            <w:pPr>
              <w:rPr>
                <w:i/>
                <w:sz w:val="20"/>
                <w:szCs w:val="20"/>
              </w:rPr>
            </w:pPr>
            <w:r w:rsidRPr="00A34367">
              <w:rPr>
                <w:i/>
                <w:sz w:val="20"/>
                <w:szCs w:val="20"/>
              </w:rPr>
              <w:t>State of Victoria by</w:t>
            </w:r>
          </w:p>
          <w:p w14:paraId="607F5ED8" w14:textId="77777777" w:rsidR="00C82F59" w:rsidRDefault="00C82F59" w:rsidP="00F135C5">
            <w:pPr>
              <w:rPr>
                <w:i/>
                <w:sz w:val="20"/>
                <w:szCs w:val="20"/>
              </w:rPr>
            </w:pPr>
          </w:p>
          <w:p w14:paraId="11665CD0" w14:textId="77777777" w:rsidR="00C82F59" w:rsidRDefault="00C82F59" w:rsidP="00F135C5">
            <w:pPr>
              <w:rPr>
                <w:i/>
                <w:sz w:val="20"/>
                <w:szCs w:val="20"/>
              </w:rPr>
            </w:pPr>
            <w:r>
              <w:rPr>
                <w:i/>
                <w:noProof/>
                <w:sz w:val="20"/>
                <w:szCs w:val="20"/>
                <w:lang w:eastAsia="en-AU"/>
              </w:rPr>
              <w:drawing>
                <wp:inline distT="0" distB="0" distL="0" distR="0" wp14:anchorId="75D772D4" wp14:editId="4F6D85A6">
                  <wp:extent cx="2044700" cy="685192"/>
                  <wp:effectExtent l="0" t="0" r="0" b="635"/>
                  <wp:docPr id="7" name="Picture 7" descr="Daniel Andrews signature" title="Daniel Andrew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ielAndrews_Sign.png"/>
                          <pic:cNvPicPr/>
                        </pic:nvPicPr>
                        <pic:blipFill>
                          <a:blip r:embed="rId16">
                            <a:extLst>
                              <a:ext uri="{28A0092B-C50C-407E-A947-70E740481C1C}">
                                <a14:useLocalDpi xmlns:a14="http://schemas.microsoft.com/office/drawing/2010/main" val="0"/>
                              </a:ext>
                            </a:extLst>
                          </a:blip>
                          <a:stretch>
                            <a:fillRect/>
                          </a:stretch>
                        </pic:blipFill>
                        <pic:spPr>
                          <a:xfrm>
                            <a:off x="0" y="0"/>
                            <a:ext cx="2049496" cy="686799"/>
                          </a:xfrm>
                          <a:prstGeom prst="rect">
                            <a:avLst/>
                          </a:prstGeom>
                        </pic:spPr>
                      </pic:pic>
                    </a:graphicData>
                  </a:graphic>
                </wp:inline>
              </w:drawing>
            </w:r>
          </w:p>
          <w:p w14:paraId="1F0350F6" w14:textId="77777777" w:rsidR="00C82F59" w:rsidRPr="00A34367" w:rsidRDefault="00C82F59" w:rsidP="00F135C5">
            <w:pPr>
              <w:rPr>
                <w:i/>
                <w:sz w:val="20"/>
                <w:szCs w:val="20"/>
              </w:rPr>
            </w:pPr>
          </w:p>
          <w:p w14:paraId="5D45A616" w14:textId="77777777" w:rsidR="00C82F59" w:rsidRPr="005624AE" w:rsidRDefault="00C82F59" w:rsidP="00F135C5">
            <w:pPr>
              <w:rPr>
                <w:b/>
                <w:color w:val="923F26"/>
                <w:sz w:val="24"/>
                <w:szCs w:val="24"/>
              </w:rPr>
            </w:pPr>
            <w:r w:rsidRPr="005624AE">
              <w:rPr>
                <w:b/>
                <w:color w:val="923F26"/>
                <w:sz w:val="24"/>
                <w:szCs w:val="24"/>
              </w:rPr>
              <w:t>The Honourable Daniel Andrews MP</w:t>
            </w:r>
          </w:p>
          <w:p w14:paraId="54018716" w14:textId="77777777" w:rsidR="00C82F59" w:rsidRPr="00A34367" w:rsidRDefault="00C82F59" w:rsidP="00F135C5">
            <w:pPr>
              <w:rPr>
                <w:i/>
                <w:sz w:val="20"/>
                <w:szCs w:val="20"/>
              </w:rPr>
            </w:pPr>
            <w:r w:rsidRPr="00AC7873">
              <w:rPr>
                <w:sz w:val="20"/>
                <w:szCs w:val="20"/>
              </w:rPr>
              <w:t>Premier of the State of Victoria</w:t>
            </w:r>
          </w:p>
        </w:tc>
      </w:tr>
      <w:tr w:rsidR="00C82F59" w14:paraId="17638698" w14:textId="77777777" w:rsidTr="00F135C5">
        <w:tc>
          <w:tcPr>
            <w:tcW w:w="5103" w:type="dxa"/>
            <w:tcMar>
              <w:top w:w="170" w:type="dxa"/>
              <w:left w:w="227" w:type="dxa"/>
              <w:bottom w:w="227" w:type="dxa"/>
              <w:right w:w="227" w:type="dxa"/>
            </w:tcMar>
          </w:tcPr>
          <w:p w14:paraId="27180E04" w14:textId="77777777" w:rsidR="00C82F59" w:rsidRPr="00A34367" w:rsidRDefault="00C82F59" w:rsidP="00F135C5">
            <w:pPr>
              <w:rPr>
                <w:i/>
                <w:sz w:val="20"/>
                <w:szCs w:val="20"/>
              </w:rPr>
            </w:pPr>
            <w:r w:rsidRPr="005624AE">
              <w:rPr>
                <w:b/>
                <w:noProof/>
                <w:color w:val="06527F"/>
                <w:sz w:val="20"/>
                <w:szCs w:val="20"/>
                <w:lang w:eastAsia="en-AU"/>
              </w:rPr>
              <mc:AlternateContent>
                <mc:Choice Requires="wps">
                  <w:drawing>
                    <wp:anchor distT="0" distB="0" distL="114300" distR="114300" simplePos="0" relativeHeight="251662339" behindDoc="0" locked="0" layoutInCell="1" allowOverlap="1" wp14:anchorId="3F6591A5" wp14:editId="36913FCF">
                      <wp:simplePos x="0" y="0"/>
                      <wp:positionH relativeFrom="column">
                        <wp:posOffset>-29845</wp:posOffset>
                      </wp:positionH>
                      <wp:positionV relativeFrom="paragraph">
                        <wp:posOffset>-83820</wp:posOffset>
                      </wp:positionV>
                      <wp:extent cx="628650" cy="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321B1E" id="Straight Connector 105" o:spid="_x0000_s1026" style="position:absolute;z-index:2516623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6.6pt" to="47.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" strokecolor="black [3200]" strokeweight=".5pt">
                      <v:stroke joinstyle="miter"/>
                    </v:line>
                  </w:pict>
                </mc:Fallback>
              </mc:AlternateContent>
            </w:r>
            <w:r w:rsidRPr="005624AE">
              <w:rPr>
                <w:b/>
                <w:color w:val="06527F"/>
                <w:sz w:val="20"/>
                <w:szCs w:val="20"/>
              </w:rPr>
              <w:t xml:space="preserve">Signed </w:t>
            </w:r>
            <w:r w:rsidRPr="00A34367">
              <w:rPr>
                <w:i/>
                <w:sz w:val="20"/>
                <w:szCs w:val="20"/>
              </w:rPr>
              <w:t>for and on behalf of the</w:t>
            </w:r>
          </w:p>
          <w:p w14:paraId="60DE6ADF" w14:textId="77777777" w:rsidR="00C82F59" w:rsidRPr="00A34367" w:rsidRDefault="00C82F59" w:rsidP="00F135C5">
            <w:pPr>
              <w:rPr>
                <w:i/>
                <w:sz w:val="20"/>
                <w:szCs w:val="20"/>
              </w:rPr>
            </w:pPr>
            <w:r w:rsidRPr="00A34367">
              <w:rPr>
                <w:i/>
                <w:sz w:val="20"/>
                <w:szCs w:val="20"/>
              </w:rPr>
              <w:t>State of Queensland by</w:t>
            </w:r>
          </w:p>
          <w:p w14:paraId="4FB6C86C" w14:textId="77777777" w:rsidR="00C82F59" w:rsidRDefault="00C82F59" w:rsidP="00F135C5">
            <w:pPr>
              <w:rPr>
                <w:i/>
                <w:sz w:val="20"/>
                <w:szCs w:val="20"/>
              </w:rPr>
            </w:pPr>
            <w:r w:rsidRPr="00A34367">
              <w:rPr>
                <w:i/>
                <w:sz w:val="20"/>
                <w:szCs w:val="20"/>
              </w:rPr>
              <w:tab/>
            </w:r>
          </w:p>
          <w:p w14:paraId="3233C827" w14:textId="77777777" w:rsidR="00C82F59" w:rsidRDefault="00C82F59" w:rsidP="00F135C5">
            <w:pPr>
              <w:rPr>
                <w:i/>
                <w:sz w:val="20"/>
                <w:szCs w:val="20"/>
              </w:rPr>
            </w:pPr>
            <w:r>
              <w:rPr>
                <w:i/>
                <w:noProof/>
                <w:sz w:val="20"/>
                <w:szCs w:val="20"/>
                <w:lang w:eastAsia="en-AU"/>
              </w:rPr>
              <w:drawing>
                <wp:inline distT="0" distB="0" distL="0" distR="0" wp14:anchorId="7D49AC02" wp14:editId="4F594DC7">
                  <wp:extent cx="2908963" cy="444601"/>
                  <wp:effectExtent l="0" t="0" r="5715" b="0"/>
                  <wp:docPr id="10" name="Picture 10" descr="Annastacia Palaszczuk signature" title="Annastacia Palaszczu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szczuk_Sign.png"/>
                          <pic:cNvPicPr/>
                        </pic:nvPicPr>
                        <pic:blipFill>
                          <a:blip r:embed="rId17">
                            <a:extLst>
                              <a:ext uri="{28A0092B-C50C-407E-A947-70E740481C1C}">
                                <a14:useLocalDpi xmlns:a14="http://schemas.microsoft.com/office/drawing/2010/main" val="0"/>
                              </a:ext>
                            </a:extLst>
                          </a:blip>
                          <a:stretch>
                            <a:fillRect/>
                          </a:stretch>
                        </pic:blipFill>
                        <pic:spPr>
                          <a:xfrm>
                            <a:off x="0" y="0"/>
                            <a:ext cx="2908963" cy="444601"/>
                          </a:xfrm>
                          <a:prstGeom prst="rect">
                            <a:avLst/>
                          </a:prstGeom>
                        </pic:spPr>
                      </pic:pic>
                    </a:graphicData>
                  </a:graphic>
                </wp:inline>
              </w:drawing>
            </w:r>
          </w:p>
          <w:p w14:paraId="07924FBF" w14:textId="77777777" w:rsidR="00C82F59" w:rsidRDefault="00C82F59" w:rsidP="00F135C5">
            <w:pPr>
              <w:rPr>
                <w:i/>
                <w:sz w:val="20"/>
                <w:szCs w:val="20"/>
              </w:rPr>
            </w:pPr>
          </w:p>
          <w:p w14:paraId="130A021E" w14:textId="77777777" w:rsidR="00C82F59" w:rsidRPr="00A34367" w:rsidRDefault="00C82F59" w:rsidP="00F135C5">
            <w:pPr>
              <w:rPr>
                <w:i/>
                <w:sz w:val="20"/>
                <w:szCs w:val="20"/>
              </w:rPr>
            </w:pPr>
          </w:p>
          <w:p w14:paraId="0200076D" w14:textId="04EBEE0A" w:rsidR="00C82F59" w:rsidRPr="005624AE" w:rsidRDefault="00C82F59" w:rsidP="00F135C5">
            <w:pPr>
              <w:rPr>
                <w:b/>
                <w:color w:val="923F26"/>
                <w:sz w:val="24"/>
                <w:szCs w:val="24"/>
              </w:rPr>
            </w:pPr>
            <w:r w:rsidRPr="005624AE">
              <w:rPr>
                <w:b/>
                <w:color w:val="923F26"/>
                <w:sz w:val="24"/>
                <w:szCs w:val="24"/>
              </w:rPr>
              <w:t>The Ho</w:t>
            </w:r>
            <w:r w:rsidR="009F332B">
              <w:rPr>
                <w:b/>
                <w:color w:val="923F26"/>
                <w:sz w:val="24"/>
                <w:szCs w:val="24"/>
              </w:rPr>
              <w:t xml:space="preserve">nourable Annastacia Palaszczuk </w:t>
            </w:r>
            <w:r w:rsidRPr="005624AE">
              <w:rPr>
                <w:b/>
                <w:color w:val="923F26"/>
                <w:sz w:val="24"/>
                <w:szCs w:val="24"/>
              </w:rPr>
              <w:t>MP</w:t>
            </w:r>
          </w:p>
          <w:p w14:paraId="5629A1DC" w14:textId="77777777" w:rsidR="00C82F59" w:rsidRPr="00A34367" w:rsidRDefault="00C82F59" w:rsidP="00F135C5">
            <w:pPr>
              <w:rPr>
                <w:i/>
                <w:sz w:val="20"/>
                <w:szCs w:val="20"/>
              </w:rPr>
            </w:pPr>
            <w:r w:rsidRPr="00AC7873">
              <w:rPr>
                <w:sz w:val="20"/>
                <w:szCs w:val="20"/>
              </w:rPr>
              <w:t>Premier of the State of Queensland</w:t>
            </w:r>
          </w:p>
        </w:tc>
        <w:tc>
          <w:tcPr>
            <w:tcW w:w="5103" w:type="dxa"/>
            <w:tcMar>
              <w:top w:w="170" w:type="dxa"/>
              <w:left w:w="227" w:type="dxa"/>
              <w:bottom w:w="227" w:type="dxa"/>
              <w:right w:w="227" w:type="dxa"/>
            </w:tcMar>
          </w:tcPr>
          <w:p w14:paraId="163356C9" w14:textId="77777777" w:rsidR="00C82F59" w:rsidRPr="00A34367" w:rsidRDefault="00C82F59" w:rsidP="00F135C5">
            <w:pPr>
              <w:rPr>
                <w:i/>
                <w:sz w:val="20"/>
                <w:szCs w:val="20"/>
              </w:rPr>
            </w:pPr>
            <w:r w:rsidRPr="005624AE">
              <w:rPr>
                <w:b/>
                <w:noProof/>
                <w:color w:val="06527F"/>
                <w:sz w:val="20"/>
                <w:szCs w:val="20"/>
                <w:lang w:eastAsia="en-AU"/>
              </w:rPr>
              <mc:AlternateContent>
                <mc:Choice Requires="wps">
                  <w:drawing>
                    <wp:anchor distT="0" distB="0" distL="114300" distR="114300" simplePos="0" relativeHeight="251666435" behindDoc="0" locked="0" layoutInCell="1" allowOverlap="1" wp14:anchorId="7B97ACDE" wp14:editId="04CFBA30">
                      <wp:simplePos x="0" y="0"/>
                      <wp:positionH relativeFrom="column">
                        <wp:posOffset>6350</wp:posOffset>
                      </wp:positionH>
                      <wp:positionV relativeFrom="paragraph">
                        <wp:posOffset>-83820</wp:posOffset>
                      </wp:positionV>
                      <wp:extent cx="660400" cy="0"/>
                      <wp:effectExtent l="0" t="0" r="25400" b="19050"/>
                      <wp:wrapNone/>
                      <wp:docPr id="110" name="Straight Connector 110"/>
                      <wp:cNvGraphicFramePr/>
                      <a:graphic xmlns:a="http://schemas.openxmlformats.org/drawingml/2006/main">
                        <a:graphicData uri="http://schemas.microsoft.com/office/word/2010/wordprocessingShape">
                          <wps:wsp>
                            <wps:cNvCnPr/>
                            <wps:spPr>
                              <a:xfrm>
                                <a:off x="0" y="0"/>
                                <a:ext cx="66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8877FA" id="Straight Connector 110" o:spid="_x0000_s1026" style="position:absolute;z-index:251666435;visibility:visible;mso-wrap-style:square;mso-wrap-distance-left:9pt;mso-wrap-distance-top:0;mso-wrap-distance-right:9pt;mso-wrap-distance-bottom:0;mso-position-horizontal:absolute;mso-position-horizontal-relative:text;mso-position-vertical:absolute;mso-position-vertical-relative:text" from=".5pt,-6.6pt" to="5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" strokecolor="black [3200]" strokeweight=".5pt">
                      <v:stroke joinstyle="miter"/>
                    </v:line>
                  </w:pict>
                </mc:Fallback>
              </mc:AlternateContent>
            </w:r>
            <w:r w:rsidRPr="005624AE">
              <w:rPr>
                <w:b/>
                <w:color w:val="06527F"/>
                <w:sz w:val="20"/>
                <w:szCs w:val="20"/>
              </w:rPr>
              <w:t>Signed</w:t>
            </w:r>
            <w:r w:rsidRPr="00A34367">
              <w:rPr>
                <w:i/>
                <w:sz w:val="20"/>
                <w:szCs w:val="20"/>
              </w:rPr>
              <w:t xml:space="preserve"> for and on behalf of the</w:t>
            </w:r>
          </w:p>
          <w:p w14:paraId="4A9509AD" w14:textId="77777777" w:rsidR="00C82F59" w:rsidRDefault="00C82F59" w:rsidP="00F135C5">
            <w:pPr>
              <w:rPr>
                <w:i/>
                <w:sz w:val="20"/>
                <w:szCs w:val="20"/>
              </w:rPr>
            </w:pPr>
            <w:r w:rsidRPr="00A34367">
              <w:rPr>
                <w:i/>
                <w:sz w:val="20"/>
                <w:szCs w:val="20"/>
              </w:rPr>
              <w:t>State of Tasmania by</w:t>
            </w:r>
          </w:p>
          <w:p w14:paraId="52A11594" w14:textId="77777777" w:rsidR="00C82F59" w:rsidRDefault="00C82F59" w:rsidP="00F135C5">
            <w:pPr>
              <w:rPr>
                <w:i/>
                <w:sz w:val="20"/>
                <w:szCs w:val="20"/>
              </w:rPr>
            </w:pPr>
          </w:p>
          <w:p w14:paraId="08C59F8B" w14:textId="77777777" w:rsidR="00C82F59" w:rsidRPr="00A34367" w:rsidRDefault="00C82F59" w:rsidP="00F135C5">
            <w:pPr>
              <w:rPr>
                <w:i/>
                <w:sz w:val="20"/>
                <w:szCs w:val="20"/>
              </w:rPr>
            </w:pPr>
            <w:r>
              <w:rPr>
                <w:i/>
                <w:noProof/>
                <w:sz w:val="20"/>
                <w:szCs w:val="20"/>
                <w:lang w:eastAsia="en-AU"/>
              </w:rPr>
              <w:drawing>
                <wp:inline distT="0" distB="0" distL="0" distR="0" wp14:anchorId="30266887" wp14:editId="554BF67B">
                  <wp:extent cx="1727200" cy="586297"/>
                  <wp:effectExtent l="0" t="0" r="6350" b="4445"/>
                  <wp:docPr id="12" name="Picture 12" descr="Peter Gutwein signature" title="Peter Gutwe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twein_Sign.png"/>
                          <pic:cNvPicPr/>
                        </pic:nvPicPr>
                        <pic:blipFill>
                          <a:blip r:embed="rId18">
                            <a:extLst>
                              <a:ext uri="{28A0092B-C50C-407E-A947-70E740481C1C}">
                                <a14:useLocalDpi xmlns:a14="http://schemas.microsoft.com/office/drawing/2010/main" val="0"/>
                              </a:ext>
                            </a:extLst>
                          </a:blip>
                          <a:stretch>
                            <a:fillRect/>
                          </a:stretch>
                        </pic:blipFill>
                        <pic:spPr>
                          <a:xfrm>
                            <a:off x="0" y="0"/>
                            <a:ext cx="1745845" cy="592626"/>
                          </a:xfrm>
                          <a:prstGeom prst="rect">
                            <a:avLst/>
                          </a:prstGeom>
                        </pic:spPr>
                      </pic:pic>
                    </a:graphicData>
                  </a:graphic>
                </wp:inline>
              </w:drawing>
            </w:r>
          </w:p>
          <w:p w14:paraId="208643A2" w14:textId="77777777" w:rsidR="00C82F59" w:rsidRPr="00A34367" w:rsidRDefault="00C82F59" w:rsidP="00F135C5">
            <w:pPr>
              <w:rPr>
                <w:i/>
                <w:sz w:val="20"/>
                <w:szCs w:val="20"/>
              </w:rPr>
            </w:pPr>
          </w:p>
          <w:p w14:paraId="59DD50CD" w14:textId="77777777" w:rsidR="00C82F59" w:rsidRPr="005624AE" w:rsidRDefault="00C82F59" w:rsidP="00F135C5">
            <w:pPr>
              <w:rPr>
                <w:b/>
                <w:color w:val="923F26"/>
                <w:sz w:val="24"/>
                <w:szCs w:val="24"/>
              </w:rPr>
            </w:pPr>
            <w:r w:rsidRPr="005624AE">
              <w:rPr>
                <w:b/>
                <w:color w:val="923F26"/>
                <w:sz w:val="24"/>
                <w:szCs w:val="24"/>
              </w:rPr>
              <w:t>The Honourable Peter Gutwein MP</w:t>
            </w:r>
          </w:p>
          <w:p w14:paraId="1A71B618" w14:textId="77777777" w:rsidR="00C82F59" w:rsidRPr="00A34367" w:rsidRDefault="00C82F59" w:rsidP="00F135C5">
            <w:pPr>
              <w:rPr>
                <w:i/>
                <w:sz w:val="20"/>
                <w:szCs w:val="20"/>
              </w:rPr>
            </w:pPr>
            <w:r w:rsidRPr="00AC7873">
              <w:rPr>
                <w:sz w:val="20"/>
                <w:szCs w:val="20"/>
              </w:rPr>
              <w:t>Premier of the State of Tasmania</w:t>
            </w:r>
          </w:p>
        </w:tc>
      </w:tr>
      <w:tr w:rsidR="00C82F59" w14:paraId="37461B6D" w14:textId="77777777" w:rsidTr="00F135C5">
        <w:tc>
          <w:tcPr>
            <w:tcW w:w="5103" w:type="dxa"/>
            <w:tcMar>
              <w:top w:w="170" w:type="dxa"/>
              <w:left w:w="227" w:type="dxa"/>
              <w:bottom w:w="227" w:type="dxa"/>
              <w:right w:w="227" w:type="dxa"/>
            </w:tcMar>
          </w:tcPr>
          <w:p w14:paraId="602F40D2" w14:textId="77777777" w:rsidR="00C82F59" w:rsidRPr="005624AE" w:rsidRDefault="00C82F59" w:rsidP="00F135C5">
            <w:pPr>
              <w:rPr>
                <w:b/>
                <w:noProof/>
                <w:color w:val="06527F"/>
                <w:sz w:val="20"/>
                <w:szCs w:val="20"/>
                <w:lang w:eastAsia="en-AU"/>
              </w:rPr>
            </w:pPr>
          </w:p>
        </w:tc>
        <w:tc>
          <w:tcPr>
            <w:tcW w:w="5103" w:type="dxa"/>
            <w:tcMar>
              <w:top w:w="170" w:type="dxa"/>
              <w:left w:w="227" w:type="dxa"/>
              <w:bottom w:w="227" w:type="dxa"/>
              <w:right w:w="227" w:type="dxa"/>
            </w:tcMar>
          </w:tcPr>
          <w:p w14:paraId="0FD69CB2" w14:textId="77777777" w:rsidR="00C82F59" w:rsidRPr="005624AE" w:rsidRDefault="00C82F59" w:rsidP="00F135C5">
            <w:pPr>
              <w:rPr>
                <w:b/>
                <w:noProof/>
                <w:color w:val="06527F"/>
                <w:sz w:val="20"/>
                <w:szCs w:val="20"/>
                <w:lang w:eastAsia="en-AU"/>
              </w:rPr>
            </w:pPr>
          </w:p>
        </w:tc>
      </w:tr>
      <w:tr w:rsidR="00C82F59" w14:paraId="768381AA" w14:textId="77777777" w:rsidTr="00F135C5">
        <w:trPr>
          <w:trHeight w:val="397"/>
        </w:trPr>
        <w:tc>
          <w:tcPr>
            <w:tcW w:w="5103" w:type="dxa"/>
            <w:tcMar>
              <w:top w:w="170" w:type="dxa"/>
              <w:left w:w="227" w:type="dxa"/>
              <w:bottom w:w="227" w:type="dxa"/>
              <w:right w:w="227" w:type="dxa"/>
            </w:tcMar>
          </w:tcPr>
          <w:p w14:paraId="1796F85F" w14:textId="77777777" w:rsidR="00C82F59" w:rsidRPr="005624AE" w:rsidRDefault="00C82F59" w:rsidP="00F135C5">
            <w:pPr>
              <w:rPr>
                <w:b/>
                <w:noProof/>
                <w:color w:val="06527F"/>
                <w:sz w:val="20"/>
                <w:szCs w:val="20"/>
                <w:lang w:eastAsia="en-AU"/>
              </w:rPr>
            </w:pPr>
          </w:p>
        </w:tc>
        <w:tc>
          <w:tcPr>
            <w:tcW w:w="5103" w:type="dxa"/>
            <w:tcMar>
              <w:top w:w="170" w:type="dxa"/>
              <w:left w:w="227" w:type="dxa"/>
              <w:bottom w:w="227" w:type="dxa"/>
              <w:right w:w="227" w:type="dxa"/>
            </w:tcMar>
          </w:tcPr>
          <w:p w14:paraId="15C30AD6" w14:textId="77777777" w:rsidR="00C82F59" w:rsidRPr="005624AE" w:rsidRDefault="00C82F59" w:rsidP="00F135C5">
            <w:pPr>
              <w:rPr>
                <w:b/>
                <w:noProof/>
                <w:color w:val="06527F"/>
                <w:sz w:val="20"/>
                <w:szCs w:val="20"/>
                <w:lang w:eastAsia="en-AU"/>
              </w:rPr>
            </w:pPr>
          </w:p>
        </w:tc>
      </w:tr>
      <w:tr w:rsidR="00C82F59" w14:paraId="35A1B0F8" w14:textId="77777777" w:rsidTr="00F135C5">
        <w:tc>
          <w:tcPr>
            <w:tcW w:w="5103" w:type="dxa"/>
            <w:tcMar>
              <w:top w:w="170" w:type="dxa"/>
              <w:left w:w="227" w:type="dxa"/>
              <w:bottom w:w="227" w:type="dxa"/>
              <w:right w:w="227" w:type="dxa"/>
            </w:tcMar>
          </w:tcPr>
          <w:p w14:paraId="2E12535D" w14:textId="77777777" w:rsidR="00C82F59" w:rsidRPr="00A34367" w:rsidRDefault="00C82F59" w:rsidP="00F135C5">
            <w:pPr>
              <w:rPr>
                <w:i/>
                <w:sz w:val="20"/>
                <w:szCs w:val="20"/>
              </w:rPr>
            </w:pPr>
            <w:r w:rsidRPr="005624AE">
              <w:rPr>
                <w:b/>
                <w:color w:val="06527F"/>
                <w:sz w:val="20"/>
                <w:szCs w:val="20"/>
              </w:rPr>
              <w:lastRenderedPageBreak/>
              <w:t>Signed</w:t>
            </w:r>
            <w:r w:rsidRPr="00A34367">
              <w:rPr>
                <w:i/>
                <w:sz w:val="20"/>
                <w:szCs w:val="20"/>
              </w:rPr>
              <w:t xml:space="preserve"> for and on behalf of the</w:t>
            </w:r>
          </w:p>
          <w:p w14:paraId="1014F353" w14:textId="77777777" w:rsidR="00C82F59" w:rsidRDefault="00C82F59" w:rsidP="00F135C5">
            <w:pPr>
              <w:rPr>
                <w:i/>
                <w:sz w:val="20"/>
                <w:szCs w:val="20"/>
              </w:rPr>
            </w:pPr>
            <w:r w:rsidRPr="00A34367">
              <w:rPr>
                <w:i/>
                <w:sz w:val="20"/>
                <w:szCs w:val="20"/>
              </w:rPr>
              <w:t>Australian Capital Territory by</w:t>
            </w:r>
          </w:p>
          <w:p w14:paraId="0EC77725" w14:textId="77777777" w:rsidR="00C82F59" w:rsidRPr="00A34367" w:rsidRDefault="00C82F59" w:rsidP="00F135C5">
            <w:pPr>
              <w:rPr>
                <w:i/>
                <w:sz w:val="20"/>
                <w:szCs w:val="20"/>
              </w:rPr>
            </w:pPr>
            <w:r>
              <w:rPr>
                <w:i/>
                <w:noProof/>
                <w:sz w:val="20"/>
                <w:szCs w:val="20"/>
                <w:lang w:eastAsia="en-AU"/>
              </w:rPr>
              <w:drawing>
                <wp:inline distT="0" distB="0" distL="0" distR="0" wp14:anchorId="1F994198" wp14:editId="6AB200D5">
                  <wp:extent cx="1600200" cy="497839"/>
                  <wp:effectExtent l="0" t="0" r="0" b="0"/>
                  <wp:docPr id="8" name="Picture 8" descr="Andrew Barr signature" title="Andrew Bar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rewBarr_Sign.png"/>
                          <pic:cNvPicPr/>
                        </pic:nvPicPr>
                        <pic:blipFill>
                          <a:blip r:embed="rId19">
                            <a:extLst>
                              <a:ext uri="{28A0092B-C50C-407E-A947-70E740481C1C}">
                                <a14:useLocalDpi xmlns:a14="http://schemas.microsoft.com/office/drawing/2010/main" val="0"/>
                              </a:ext>
                            </a:extLst>
                          </a:blip>
                          <a:stretch>
                            <a:fillRect/>
                          </a:stretch>
                        </pic:blipFill>
                        <pic:spPr>
                          <a:xfrm>
                            <a:off x="0" y="0"/>
                            <a:ext cx="1600200" cy="497839"/>
                          </a:xfrm>
                          <a:prstGeom prst="rect">
                            <a:avLst/>
                          </a:prstGeom>
                        </pic:spPr>
                      </pic:pic>
                    </a:graphicData>
                  </a:graphic>
                </wp:inline>
              </w:drawing>
            </w:r>
            <w:r>
              <w:rPr>
                <w:i/>
                <w:sz w:val="20"/>
                <w:szCs w:val="20"/>
              </w:rPr>
              <w:br/>
            </w:r>
          </w:p>
          <w:p w14:paraId="15327E91" w14:textId="77777777" w:rsidR="00C82F59" w:rsidRPr="005624AE" w:rsidRDefault="00C82F59" w:rsidP="00F135C5">
            <w:pPr>
              <w:rPr>
                <w:b/>
                <w:color w:val="923F26"/>
                <w:sz w:val="24"/>
                <w:szCs w:val="24"/>
              </w:rPr>
            </w:pPr>
            <w:r w:rsidRPr="005624AE">
              <w:rPr>
                <w:b/>
                <w:color w:val="923F26"/>
                <w:sz w:val="24"/>
                <w:szCs w:val="24"/>
              </w:rPr>
              <w:t>Andrew Barr MLA</w:t>
            </w:r>
          </w:p>
          <w:p w14:paraId="4D2E3606" w14:textId="77777777" w:rsidR="00C82F59" w:rsidRPr="00A34367" w:rsidRDefault="00C82F59" w:rsidP="00F135C5">
            <w:pPr>
              <w:rPr>
                <w:i/>
                <w:sz w:val="20"/>
                <w:szCs w:val="20"/>
              </w:rPr>
            </w:pPr>
            <w:r w:rsidRPr="00AC7873">
              <w:rPr>
                <w:sz w:val="20"/>
                <w:szCs w:val="20"/>
              </w:rPr>
              <w:t>Chief Minister of the Australian Capital Territory</w:t>
            </w:r>
          </w:p>
        </w:tc>
        <w:tc>
          <w:tcPr>
            <w:tcW w:w="5103" w:type="dxa"/>
            <w:tcMar>
              <w:top w:w="170" w:type="dxa"/>
              <w:left w:w="227" w:type="dxa"/>
              <w:bottom w:w="227" w:type="dxa"/>
              <w:right w:w="227" w:type="dxa"/>
            </w:tcMar>
          </w:tcPr>
          <w:p w14:paraId="00DB6A9C" w14:textId="77777777" w:rsidR="00C82F59" w:rsidRPr="00A34367" w:rsidRDefault="00C82F59" w:rsidP="00F135C5">
            <w:pPr>
              <w:rPr>
                <w:i/>
                <w:sz w:val="20"/>
                <w:szCs w:val="20"/>
              </w:rPr>
            </w:pPr>
            <w:r w:rsidRPr="005624AE">
              <w:rPr>
                <w:b/>
                <w:color w:val="06527F"/>
                <w:sz w:val="20"/>
                <w:szCs w:val="20"/>
              </w:rPr>
              <w:t>Signed</w:t>
            </w:r>
            <w:r w:rsidRPr="00A34367">
              <w:rPr>
                <w:i/>
                <w:sz w:val="20"/>
                <w:szCs w:val="20"/>
              </w:rPr>
              <w:t xml:space="preserve"> for and on behalf of the</w:t>
            </w:r>
          </w:p>
          <w:p w14:paraId="7C95A1C2" w14:textId="77777777" w:rsidR="00C82F59" w:rsidRPr="00A34367" w:rsidRDefault="00C82F59" w:rsidP="00F135C5">
            <w:pPr>
              <w:rPr>
                <w:i/>
                <w:sz w:val="20"/>
                <w:szCs w:val="20"/>
              </w:rPr>
            </w:pPr>
            <w:r>
              <w:rPr>
                <w:i/>
                <w:noProof/>
                <w:sz w:val="20"/>
                <w:szCs w:val="20"/>
                <w:lang w:eastAsia="en-AU"/>
              </w:rPr>
              <w:drawing>
                <wp:anchor distT="0" distB="0" distL="114300" distR="114300" simplePos="0" relativeHeight="251672579" behindDoc="0" locked="0" layoutInCell="1" allowOverlap="1" wp14:anchorId="333202E4" wp14:editId="5E1C03AD">
                  <wp:simplePos x="0" y="0"/>
                  <wp:positionH relativeFrom="column">
                    <wp:posOffset>0</wp:posOffset>
                  </wp:positionH>
                  <wp:positionV relativeFrom="paragraph">
                    <wp:posOffset>241300</wp:posOffset>
                  </wp:positionV>
                  <wp:extent cx="2019300" cy="327935"/>
                  <wp:effectExtent l="0" t="0" r="0" b="0"/>
                  <wp:wrapTopAndBottom/>
                  <wp:docPr id="17" name="Picture 17" descr="Steven Marshall signature" title="Steven Marsha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shall_Sign.png"/>
                          <pic:cNvPicPr/>
                        </pic:nvPicPr>
                        <pic:blipFill>
                          <a:blip r:embed="rId20">
                            <a:extLst>
                              <a:ext uri="{28A0092B-C50C-407E-A947-70E740481C1C}">
                                <a14:useLocalDpi xmlns:a14="http://schemas.microsoft.com/office/drawing/2010/main" val="0"/>
                              </a:ext>
                            </a:extLst>
                          </a:blip>
                          <a:stretch>
                            <a:fillRect/>
                          </a:stretch>
                        </pic:blipFill>
                        <pic:spPr>
                          <a:xfrm>
                            <a:off x="0" y="0"/>
                            <a:ext cx="2019300" cy="327935"/>
                          </a:xfrm>
                          <a:prstGeom prst="rect">
                            <a:avLst/>
                          </a:prstGeom>
                        </pic:spPr>
                      </pic:pic>
                    </a:graphicData>
                  </a:graphic>
                  <wp14:sizeRelH relativeFrom="margin">
                    <wp14:pctWidth>0</wp14:pctWidth>
                  </wp14:sizeRelH>
                  <wp14:sizeRelV relativeFrom="margin">
                    <wp14:pctHeight>0</wp14:pctHeight>
                  </wp14:sizeRelV>
                </wp:anchor>
              </w:drawing>
            </w:r>
            <w:r w:rsidRPr="00A34367">
              <w:rPr>
                <w:i/>
                <w:sz w:val="20"/>
                <w:szCs w:val="20"/>
              </w:rPr>
              <w:t>State of South Australia by</w:t>
            </w:r>
          </w:p>
          <w:p w14:paraId="136B8D6F" w14:textId="77777777" w:rsidR="00C82F59" w:rsidRPr="00A34367" w:rsidRDefault="00C82F59" w:rsidP="00F135C5">
            <w:pPr>
              <w:rPr>
                <w:i/>
                <w:sz w:val="20"/>
                <w:szCs w:val="20"/>
              </w:rPr>
            </w:pPr>
          </w:p>
          <w:p w14:paraId="201DA761" w14:textId="77777777" w:rsidR="00C82F59" w:rsidRPr="005624AE" w:rsidRDefault="00C82F59" w:rsidP="00F135C5">
            <w:pPr>
              <w:rPr>
                <w:b/>
                <w:color w:val="923F26"/>
                <w:sz w:val="24"/>
                <w:szCs w:val="24"/>
              </w:rPr>
            </w:pPr>
            <w:r w:rsidRPr="005624AE">
              <w:rPr>
                <w:b/>
                <w:color w:val="923F26"/>
                <w:sz w:val="24"/>
                <w:szCs w:val="24"/>
              </w:rPr>
              <w:t>The Honourable Steven Marshall MP</w:t>
            </w:r>
          </w:p>
          <w:p w14:paraId="2CAAF5BA" w14:textId="77777777" w:rsidR="00C82F59" w:rsidRPr="00A34367" w:rsidRDefault="00C82F59" w:rsidP="00F135C5">
            <w:pPr>
              <w:rPr>
                <w:i/>
                <w:sz w:val="20"/>
                <w:szCs w:val="20"/>
              </w:rPr>
            </w:pPr>
            <w:r w:rsidRPr="00AC7873">
              <w:rPr>
                <w:sz w:val="20"/>
                <w:szCs w:val="20"/>
              </w:rPr>
              <w:t>Premier of the State of South Australia</w:t>
            </w:r>
          </w:p>
        </w:tc>
      </w:tr>
      <w:tr w:rsidR="00C82F59" w14:paraId="3C83C2B6" w14:textId="77777777" w:rsidTr="00F135C5">
        <w:tc>
          <w:tcPr>
            <w:tcW w:w="5103" w:type="dxa"/>
            <w:tcMar>
              <w:top w:w="170" w:type="dxa"/>
              <w:left w:w="227" w:type="dxa"/>
              <w:bottom w:w="227" w:type="dxa"/>
              <w:right w:w="227" w:type="dxa"/>
            </w:tcMar>
          </w:tcPr>
          <w:p w14:paraId="170EF01D" w14:textId="77777777" w:rsidR="00C82F59" w:rsidRPr="00A34367" w:rsidRDefault="00C82F59" w:rsidP="00F135C5">
            <w:pPr>
              <w:tabs>
                <w:tab w:val="left" w:pos="2630"/>
              </w:tabs>
              <w:rPr>
                <w:i/>
                <w:sz w:val="20"/>
                <w:szCs w:val="20"/>
              </w:rPr>
            </w:pPr>
            <w:r w:rsidRPr="005624AE">
              <w:rPr>
                <w:b/>
                <w:noProof/>
                <w:color w:val="06527F"/>
                <w:sz w:val="20"/>
                <w:szCs w:val="20"/>
                <w:lang w:eastAsia="en-AU"/>
              </w:rPr>
              <mc:AlternateContent>
                <mc:Choice Requires="wps">
                  <w:drawing>
                    <wp:anchor distT="0" distB="0" distL="114300" distR="114300" simplePos="0" relativeHeight="251663363" behindDoc="0" locked="0" layoutInCell="1" allowOverlap="1" wp14:anchorId="1034A772" wp14:editId="4F08735D">
                      <wp:simplePos x="0" y="0"/>
                      <wp:positionH relativeFrom="column">
                        <wp:posOffset>-29845</wp:posOffset>
                      </wp:positionH>
                      <wp:positionV relativeFrom="paragraph">
                        <wp:posOffset>-83185</wp:posOffset>
                      </wp:positionV>
                      <wp:extent cx="70485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EFD5CA" id="Straight Connector 107" o:spid="_x0000_s1026" style="position:absolute;z-index:251663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6.55pt" to="53.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" strokecolor="black [3200]" strokeweight=".5pt">
                      <v:stroke joinstyle="miter"/>
                    </v:line>
                  </w:pict>
                </mc:Fallback>
              </mc:AlternateContent>
            </w:r>
            <w:r w:rsidRPr="005624AE">
              <w:rPr>
                <w:b/>
                <w:color w:val="06527F"/>
                <w:sz w:val="20"/>
                <w:szCs w:val="20"/>
              </w:rPr>
              <w:t>Signed</w:t>
            </w:r>
            <w:r w:rsidRPr="00A34367">
              <w:rPr>
                <w:i/>
                <w:sz w:val="20"/>
                <w:szCs w:val="20"/>
              </w:rPr>
              <w:t xml:space="preserve"> for and on behalf of the</w:t>
            </w:r>
          </w:p>
          <w:p w14:paraId="331E5018" w14:textId="77777777" w:rsidR="00C82F59" w:rsidRDefault="00C82F59" w:rsidP="00F135C5">
            <w:pPr>
              <w:tabs>
                <w:tab w:val="left" w:pos="2630"/>
              </w:tabs>
              <w:rPr>
                <w:i/>
                <w:sz w:val="20"/>
                <w:szCs w:val="20"/>
              </w:rPr>
            </w:pPr>
            <w:r>
              <w:rPr>
                <w:noProof/>
                <w:sz w:val="20"/>
                <w:szCs w:val="20"/>
                <w:lang w:eastAsia="en-AU"/>
              </w:rPr>
              <w:drawing>
                <wp:anchor distT="0" distB="0" distL="114300" distR="114300" simplePos="0" relativeHeight="251669507" behindDoc="1" locked="0" layoutInCell="1" allowOverlap="1" wp14:anchorId="123EA469" wp14:editId="54246E98">
                  <wp:simplePos x="0" y="0"/>
                  <wp:positionH relativeFrom="column">
                    <wp:posOffset>27305</wp:posOffset>
                  </wp:positionH>
                  <wp:positionV relativeFrom="paragraph">
                    <wp:posOffset>205105</wp:posOffset>
                  </wp:positionV>
                  <wp:extent cx="1673225" cy="520700"/>
                  <wp:effectExtent l="0" t="0" r="3175" b="0"/>
                  <wp:wrapTopAndBottom/>
                  <wp:docPr id="18" name="Picture 18" descr="David O'Loughlin signature" title="David O'Loughl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or O'Louhlin_Sign.png"/>
                          <pic:cNvPicPr/>
                        </pic:nvPicPr>
                        <pic:blipFill>
                          <a:blip r:embed="rId21">
                            <a:extLst>
                              <a:ext uri="{28A0092B-C50C-407E-A947-70E740481C1C}">
                                <a14:useLocalDpi xmlns:a14="http://schemas.microsoft.com/office/drawing/2010/main" val="0"/>
                              </a:ext>
                            </a:extLst>
                          </a:blip>
                          <a:stretch>
                            <a:fillRect/>
                          </a:stretch>
                        </pic:blipFill>
                        <pic:spPr>
                          <a:xfrm>
                            <a:off x="0" y="0"/>
                            <a:ext cx="1673225" cy="520700"/>
                          </a:xfrm>
                          <a:prstGeom prst="rect">
                            <a:avLst/>
                          </a:prstGeom>
                        </pic:spPr>
                      </pic:pic>
                    </a:graphicData>
                  </a:graphic>
                  <wp14:sizeRelH relativeFrom="page">
                    <wp14:pctWidth>0</wp14:pctWidth>
                  </wp14:sizeRelH>
                  <wp14:sizeRelV relativeFrom="page">
                    <wp14:pctHeight>0</wp14:pctHeight>
                  </wp14:sizeRelV>
                </wp:anchor>
              </w:drawing>
            </w:r>
            <w:r w:rsidRPr="00A34367">
              <w:rPr>
                <w:i/>
                <w:sz w:val="20"/>
                <w:szCs w:val="20"/>
              </w:rPr>
              <w:t>Australian Local Government Association by</w:t>
            </w:r>
          </w:p>
          <w:p w14:paraId="2CF36E1B" w14:textId="77777777" w:rsidR="00C82F59" w:rsidRPr="00A34367" w:rsidRDefault="00C82F59" w:rsidP="00F135C5">
            <w:pPr>
              <w:tabs>
                <w:tab w:val="left" w:pos="2630"/>
              </w:tabs>
              <w:rPr>
                <w:i/>
                <w:sz w:val="20"/>
                <w:szCs w:val="20"/>
              </w:rPr>
            </w:pPr>
          </w:p>
          <w:p w14:paraId="11D3BCEE" w14:textId="77777777" w:rsidR="00C82F59" w:rsidRPr="005624AE" w:rsidRDefault="00C82F59" w:rsidP="00F135C5">
            <w:pPr>
              <w:rPr>
                <w:b/>
                <w:color w:val="923F26"/>
                <w:sz w:val="24"/>
                <w:szCs w:val="24"/>
              </w:rPr>
            </w:pPr>
            <w:r w:rsidRPr="005624AE">
              <w:rPr>
                <w:b/>
                <w:color w:val="923F26"/>
                <w:sz w:val="24"/>
                <w:szCs w:val="24"/>
              </w:rPr>
              <w:t>Mayor David O’Loughlin</w:t>
            </w:r>
          </w:p>
          <w:p w14:paraId="0303B601" w14:textId="77777777" w:rsidR="00C82F59" w:rsidRPr="00A34367" w:rsidRDefault="00C82F59" w:rsidP="00F135C5">
            <w:pPr>
              <w:rPr>
                <w:i/>
                <w:sz w:val="20"/>
                <w:szCs w:val="20"/>
              </w:rPr>
            </w:pPr>
            <w:r w:rsidRPr="00AC7873">
              <w:rPr>
                <w:sz w:val="20"/>
                <w:szCs w:val="20"/>
              </w:rPr>
              <w:t>President of the Australian Local Government Association</w:t>
            </w:r>
          </w:p>
        </w:tc>
        <w:tc>
          <w:tcPr>
            <w:tcW w:w="5103" w:type="dxa"/>
            <w:tcMar>
              <w:top w:w="170" w:type="dxa"/>
              <w:left w:w="227" w:type="dxa"/>
              <w:bottom w:w="227" w:type="dxa"/>
              <w:right w:w="227" w:type="dxa"/>
            </w:tcMar>
          </w:tcPr>
          <w:p w14:paraId="4069F90A" w14:textId="77777777" w:rsidR="00C82F59" w:rsidRPr="00A34367" w:rsidRDefault="00C82F59" w:rsidP="00F135C5">
            <w:pPr>
              <w:rPr>
                <w:i/>
                <w:sz w:val="20"/>
                <w:szCs w:val="20"/>
              </w:rPr>
            </w:pPr>
          </w:p>
        </w:tc>
      </w:tr>
    </w:tbl>
    <w:p w14:paraId="7A97A1CB" w14:textId="77777777" w:rsidR="00E72CE2" w:rsidRPr="004B2877" w:rsidRDefault="00E72CE2" w:rsidP="00C82F59"/>
    <w:p w14:paraId="4DDD0639" w14:textId="2C176194" w:rsidR="000A6AEC" w:rsidRPr="000A6AEC" w:rsidRDefault="000A6AEC" w:rsidP="000A6AEC">
      <w:pPr>
        <w:rPr>
          <w:i/>
          <w:sz w:val="20"/>
          <w:szCs w:val="20"/>
        </w:rPr>
      </w:pPr>
      <w:r w:rsidRPr="000A6AEC">
        <w:rPr>
          <w:i/>
          <w:sz w:val="20"/>
          <w:szCs w:val="20"/>
        </w:rPr>
        <w:t>All signatures have been transposed from digital scans provided by the relevant parties into this Agreement.</w:t>
      </w:r>
    </w:p>
    <w:p w14:paraId="564EF1A6" w14:textId="264FC551" w:rsidR="007B13A4" w:rsidRPr="00C949BF" w:rsidRDefault="007B13A4" w:rsidP="00E07A0B">
      <w:bookmarkStart w:id="4" w:name="_GoBack"/>
      <w:bookmarkEnd w:id="4"/>
    </w:p>
    <w:sectPr w:rsidR="007B13A4" w:rsidRPr="00C949BF" w:rsidSect="00125420">
      <w:headerReference w:type="even" r:id="rId22"/>
      <w:headerReference w:type="default" r:id="rId23"/>
      <w:footerReference w:type="default" r:id="rId24"/>
      <w:headerReference w:type="first" r:id="rId25"/>
      <w:pgSz w:w="11906" w:h="16838"/>
      <w:pgMar w:top="1985"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7ACE7" w14:textId="77777777" w:rsidR="00A85D17" w:rsidRDefault="00A85D17" w:rsidP="00AF529F">
      <w:r>
        <w:separator/>
      </w:r>
    </w:p>
    <w:p w14:paraId="1B90C741" w14:textId="77777777" w:rsidR="00A85D17" w:rsidRDefault="00A85D17" w:rsidP="00AF529F"/>
    <w:p w14:paraId="1C38B7F9" w14:textId="77777777" w:rsidR="00A85D17" w:rsidRDefault="00A85D17"/>
  </w:endnote>
  <w:endnote w:type="continuationSeparator" w:id="0">
    <w:p w14:paraId="79FEB217" w14:textId="77777777" w:rsidR="00A85D17" w:rsidRDefault="00A85D17" w:rsidP="00AF529F">
      <w:r>
        <w:continuationSeparator/>
      </w:r>
    </w:p>
    <w:p w14:paraId="3B032314" w14:textId="77777777" w:rsidR="00A85D17" w:rsidRDefault="00A85D17" w:rsidP="00AF529F"/>
    <w:p w14:paraId="02658086" w14:textId="77777777" w:rsidR="00A85D17" w:rsidRDefault="00A85D17"/>
  </w:endnote>
  <w:endnote w:type="continuationNotice" w:id="1">
    <w:p w14:paraId="24E597D2" w14:textId="77777777" w:rsidR="00A85D17" w:rsidRDefault="00A85D17" w:rsidP="00AF529F"/>
    <w:p w14:paraId="16FE10F3" w14:textId="77777777" w:rsidR="00A85D17" w:rsidRDefault="00A85D17" w:rsidP="00AF529F"/>
    <w:p w14:paraId="2BDCF150" w14:textId="77777777" w:rsidR="00A85D17" w:rsidRDefault="00A85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altName w:val="Wingdings"/>
    <w:panose1 w:val="00000000000000000000"/>
    <w:charset w:val="02"/>
    <w:family w:val="decorative"/>
    <w:notTrueType/>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4"/>
        <w:szCs w:val="24"/>
      </w:rPr>
      <w:id w:val="1059830367"/>
      <w:docPartObj>
        <w:docPartGallery w:val="Page Numbers (Bottom of Page)"/>
        <w:docPartUnique/>
      </w:docPartObj>
    </w:sdtPr>
    <w:sdtEndPr>
      <w:rPr>
        <w:b w:val="0"/>
        <w:noProof/>
        <w:sz w:val="22"/>
        <w:szCs w:val="22"/>
      </w:rPr>
    </w:sdtEndPr>
    <w:sdtContent>
      <w:p w14:paraId="4D16D954" w14:textId="4BFBC69E" w:rsidR="005A59F1" w:rsidRPr="00C53D9D" w:rsidRDefault="005A59F1" w:rsidP="00390415">
        <w:pPr>
          <w:jc w:val="right"/>
          <w:rPr>
            <w:rFonts w:ascii="Arial" w:hAnsi="Arial" w:cs="Arial"/>
          </w:rPr>
        </w:pPr>
        <w:r>
          <w:rPr>
            <w:rFonts w:ascii="Arial" w:hAnsi="Arial" w:cs="Arial"/>
          </w:rPr>
          <w:tab/>
        </w:r>
        <w:r>
          <w:rPr>
            <w:rFonts w:ascii="Arial" w:hAnsi="Arial" w:cs="Arial"/>
          </w:rPr>
          <w:tab/>
        </w:r>
        <w:r w:rsidRPr="00C53D9D">
          <w:rPr>
            <w:rFonts w:ascii="Arial" w:hAnsi="Arial" w:cs="Arial"/>
          </w:rPr>
          <w:fldChar w:fldCharType="begin"/>
        </w:r>
        <w:r w:rsidRPr="00C53D9D">
          <w:rPr>
            <w:rFonts w:ascii="Arial" w:hAnsi="Arial" w:cs="Arial"/>
          </w:rPr>
          <w:instrText xml:space="preserve"> PAGE   \* MERGEFORMAT </w:instrText>
        </w:r>
        <w:r w:rsidRPr="00C53D9D">
          <w:rPr>
            <w:rFonts w:ascii="Arial" w:hAnsi="Arial" w:cs="Arial"/>
          </w:rPr>
          <w:fldChar w:fldCharType="separate"/>
        </w:r>
        <w:r w:rsidR="00F74D63">
          <w:rPr>
            <w:rFonts w:ascii="Arial" w:hAnsi="Arial" w:cs="Arial"/>
            <w:noProof/>
          </w:rPr>
          <w:t>47</w:t>
        </w:r>
        <w:r w:rsidRPr="00C53D9D">
          <w:rPr>
            <w:rFonts w:ascii="Arial" w:hAnsi="Arial" w:cs="Arial"/>
            <w:noProof/>
          </w:rPr>
          <w:fldChar w:fldCharType="end"/>
        </w:r>
      </w:p>
    </w:sdtContent>
  </w:sdt>
  <w:p w14:paraId="7EFC16EE" w14:textId="77777777" w:rsidR="005A59F1" w:rsidRDefault="005A59F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6AD7F" w14:textId="77777777" w:rsidR="00A85D17" w:rsidRDefault="00A85D17" w:rsidP="00AF529F">
      <w:r>
        <w:separator/>
      </w:r>
    </w:p>
    <w:p w14:paraId="632A9356" w14:textId="77777777" w:rsidR="00A85D17" w:rsidRDefault="00A85D17" w:rsidP="00AF529F"/>
    <w:p w14:paraId="73633EE7" w14:textId="77777777" w:rsidR="00A85D17" w:rsidRDefault="00A85D17"/>
  </w:footnote>
  <w:footnote w:type="continuationSeparator" w:id="0">
    <w:p w14:paraId="2B727739" w14:textId="77777777" w:rsidR="00A85D17" w:rsidRDefault="00A85D17" w:rsidP="00AF529F">
      <w:r>
        <w:continuationSeparator/>
      </w:r>
    </w:p>
    <w:p w14:paraId="61548099" w14:textId="77777777" w:rsidR="00A85D17" w:rsidRDefault="00A85D17" w:rsidP="00AF529F"/>
    <w:p w14:paraId="01D664F2" w14:textId="77777777" w:rsidR="00A85D17" w:rsidRDefault="00A85D17"/>
  </w:footnote>
  <w:footnote w:type="continuationNotice" w:id="1">
    <w:p w14:paraId="17C05599" w14:textId="77777777" w:rsidR="00A85D17" w:rsidRDefault="00A85D17" w:rsidP="00AF529F"/>
    <w:p w14:paraId="48A0879A" w14:textId="77777777" w:rsidR="00A85D17" w:rsidRDefault="00A85D17" w:rsidP="00AF529F"/>
    <w:p w14:paraId="517F018D" w14:textId="77777777" w:rsidR="00A85D17" w:rsidRDefault="00A85D1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E0156" w14:textId="4BBF3291" w:rsidR="005A59F1" w:rsidRDefault="005A59F1">
    <w:pPr>
      <w:pStyle w:val="Header"/>
    </w:pPr>
  </w:p>
  <w:p w14:paraId="76D6AC17" w14:textId="77777777" w:rsidR="005A59F1" w:rsidRDefault="005A59F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B904B" w14:textId="3C11F66C" w:rsidR="005A59F1" w:rsidRDefault="005A59F1">
    <w:pPr>
      <w:rPr>
        <w:noProof/>
        <w:lang w:eastAsia="en-AU"/>
      </w:rPr>
    </w:pPr>
    <w:r>
      <w:rPr>
        <w:noProof/>
        <w:lang w:eastAsia="en-AU"/>
      </w:rPr>
      <w:drawing>
        <wp:anchor distT="0" distB="0" distL="114300" distR="114300" simplePos="0" relativeHeight="251660289" behindDoc="1" locked="0" layoutInCell="1" allowOverlap="1" wp14:anchorId="4637ABAE" wp14:editId="02D9CE46">
          <wp:simplePos x="0" y="0"/>
          <wp:positionH relativeFrom="margin">
            <wp:posOffset>-450850</wp:posOffset>
          </wp:positionH>
          <wp:positionV relativeFrom="margin">
            <wp:posOffset>-1250950</wp:posOffset>
          </wp:positionV>
          <wp:extent cx="7568565" cy="940876"/>
          <wp:effectExtent l="0" t="0" r="0" b="0"/>
          <wp:wrapNone/>
          <wp:docPr id="6" name="Picture 6"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tG-Partnership-titlepageimage.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8565" cy="940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E4057" w14:textId="33D463E2" w:rsidR="005A59F1" w:rsidRDefault="005A59F1" w:rsidP="004D56CE">
    <w:pPr>
      <w:pStyle w:val="Header"/>
      <w:rPr>
        <w:noProof/>
        <w:lang w:eastAsia="en-AU"/>
      </w:rPr>
    </w:pPr>
    <w:r>
      <w:rPr>
        <w:noProof/>
        <w:lang w:eastAsia="en-AU"/>
      </w:rPr>
      <w:drawing>
        <wp:anchor distT="0" distB="0" distL="114300" distR="114300" simplePos="0" relativeHeight="251659265" behindDoc="1" locked="0" layoutInCell="1" allowOverlap="1" wp14:anchorId="7C861A6F" wp14:editId="50EAE92F">
          <wp:simplePos x="0" y="0"/>
          <wp:positionH relativeFrom="margin">
            <wp:posOffset>-450850</wp:posOffset>
          </wp:positionH>
          <wp:positionV relativeFrom="margin">
            <wp:posOffset>-1387475</wp:posOffset>
          </wp:positionV>
          <wp:extent cx="7543376" cy="4972050"/>
          <wp:effectExtent l="0" t="0" r="635" b="0"/>
          <wp:wrapNone/>
          <wp:docPr id="3" name="Picture 3" descr="Closing the Gap in partnership" title="Closing the Gap i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G-Partnership-titlepageimage.png"/>
                  <pic:cNvPicPr/>
                </pic:nvPicPr>
                <pic:blipFill rotWithShape="1">
                  <a:blip r:embed="rId1" cstate="print">
                    <a:extLst>
                      <a:ext uri="{28A0092B-C50C-407E-A947-70E740481C1C}">
                        <a14:useLocalDpi xmlns:a14="http://schemas.microsoft.com/office/drawing/2010/main" val="0"/>
                      </a:ext>
                    </a:extLst>
                  </a:blip>
                  <a:srcRect b="19345"/>
                  <a:stretch/>
                </pic:blipFill>
                <pic:spPr bwMode="auto">
                  <a:xfrm>
                    <a:off x="0" y="0"/>
                    <a:ext cx="7543376"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1286B8" w14:textId="76089982" w:rsidR="005A59F1" w:rsidRDefault="005A59F1" w:rsidP="004D56CE">
    <w:pPr>
      <w:pStyle w:val="Header"/>
    </w:pPr>
    <w:r>
      <w:rPr>
        <w:noProof/>
        <w:lang w:eastAsia="en-AU"/>
      </w:rPr>
      <mc:AlternateContent>
        <mc:Choice Requires="wps">
          <w:drawing>
            <wp:anchor distT="0" distB="0" distL="114300" distR="114300" simplePos="0" relativeHeight="251661313" behindDoc="0" locked="0" layoutInCell="1" allowOverlap="1" wp14:anchorId="6D8F6500" wp14:editId="1274C66A">
              <wp:simplePos x="0" y="0"/>
              <wp:positionH relativeFrom="column">
                <wp:posOffset>-449249</wp:posOffset>
              </wp:positionH>
              <wp:positionV relativeFrom="paragraph">
                <wp:posOffset>116730</wp:posOffset>
              </wp:positionV>
              <wp:extent cx="7543165" cy="4063116"/>
              <wp:effectExtent l="0" t="0" r="635" b="0"/>
              <wp:wrapNone/>
              <wp:docPr id="4" name="Rectangle 4"/>
              <wp:cNvGraphicFramePr/>
              <a:graphic xmlns:a="http://schemas.openxmlformats.org/drawingml/2006/main">
                <a:graphicData uri="http://schemas.microsoft.com/office/word/2010/wordprocessingShape">
                  <wps:wsp>
                    <wps:cNvSpPr/>
                    <wps:spPr>
                      <a:xfrm>
                        <a:off x="0" y="0"/>
                        <a:ext cx="7543165" cy="4063116"/>
                      </a:xfrm>
                      <a:prstGeom prst="rect">
                        <a:avLst/>
                      </a:prstGeom>
                      <a:gradFill flip="none" rotWithShape="1">
                        <a:gsLst>
                          <a:gs pos="0">
                            <a:srgbClr val="BA3F26"/>
                          </a:gs>
                          <a:gs pos="100000">
                            <a:srgbClr val="EE845E"/>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DF85ED" id="Rectangle 4" o:spid="_x0000_s1026" style="position:absolute;margin-left:-35.35pt;margin-top:9.2pt;width:593.95pt;height:319.95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" fillcolor="#ba3f26" stroked="f" strokeweight="1pt">
              <v:fill color2="#ee845e" rotate="t" angle="45" focus="100%" type="gradient"/>
            </v:rect>
          </w:pict>
        </mc:Fallback>
      </mc:AlternateContent>
    </w:r>
  </w:p>
  <w:p w14:paraId="6F2C3431" w14:textId="1A9C4172" w:rsidR="005A59F1" w:rsidRDefault="005A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B0A6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A0B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4CA4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BF4B6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D2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94298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B465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E2FD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96F0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589F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A2575"/>
    <w:multiLevelType w:val="hybridMultilevel"/>
    <w:tmpl w:val="53B238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C40394"/>
    <w:multiLevelType w:val="hybridMultilevel"/>
    <w:tmpl w:val="0BD89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482775B"/>
    <w:multiLevelType w:val="multilevel"/>
    <w:tmpl w:val="CD12C67A"/>
    <w:lvl w:ilvl="0">
      <w:start w:val="1"/>
      <w:numFmt w:val="decimal"/>
      <w:pStyle w:val="Heading1"/>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6622B13"/>
    <w:multiLevelType w:val="hybridMultilevel"/>
    <w:tmpl w:val="7512A5C6"/>
    <w:lvl w:ilvl="0" w:tplc="178A6294">
      <w:start w:val="1"/>
      <w:numFmt w:val="bullet"/>
      <w:pStyle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7">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F717AE"/>
    <w:multiLevelType w:val="hybridMultilevel"/>
    <w:tmpl w:val="5AA602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28B3D39"/>
    <w:multiLevelType w:val="hybridMultilevel"/>
    <w:tmpl w:val="652836B2"/>
    <w:lvl w:ilvl="0" w:tplc="B3BA57A6">
      <w:start w:val="1"/>
      <w:numFmt w:val="bullet"/>
      <w:pStyle w:val="Normalnumbered"/>
      <w:lvlText w:val=""/>
      <w:lvlJc w:val="left"/>
      <w:pPr>
        <w:tabs>
          <w:tab w:val="num" w:pos="1134"/>
        </w:tabs>
        <w:ind w:left="1134" w:hanging="567"/>
      </w:pPr>
      <w:rPr>
        <w:rFonts w:ascii="ZapfDingbats" w:hAnsi="ZapfDingbats" w:hint="default"/>
        <w:color w:val="000080"/>
        <w:sz w:val="20"/>
      </w:rPr>
    </w:lvl>
    <w:lvl w:ilvl="1" w:tplc="CFA81DD0" w:tentative="1">
      <w:start w:val="1"/>
      <w:numFmt w:val="bullet"/>
      <w:lvlText w:val="o"/>
      <w:lvlJc w:val="left"/>
      <w:pPr>
        <w:tabs>
          <w:tab w:val="num" w:pos="2574"/>
        </w:tabs>
        <w:ind w:left="2574" w:hanging="360"/>
      </w:pPr>
      <w:rPr>
        <w:rFonts w:ascii="Courier New" w:hAnsi="Courier New" w:hint="default"/>
      </w:rPr>
    </w:lvl>
    <w:lvl w:ilvl="2" w:tplc="37E6D9BA" w:tentative="1">
      <w:start w:val="1"/>
      <w:numFmt w:val="bullet"/>
      <w:lvlText w:val=""/>
      <w:lvlJc w:val="left"/>
      <w:pPr>
        <w:tabs>
          <w:tab w:val="num" w:pos="3294"/>
        </w:tabs>
        <w:ind w:left="3294" w:hanging="360"/>
      </w:pPr>
      <w:rPr>
        <w:rFonts w:ascii="Wingdings" w:hAnsi="Wingdings" w:hint="default"/>
      </w:rPr>
    </w:lvl>
    <w:lvl w:ilvl="3" w:tplc="630E83CC" w:tentative="1">
      <w:start w:val="1"/>
      <w:numFmt w:val="bullet"/>
      <w:lvlText w:val=""/>
      <w:lvlJc w:val="left"/>
      <w:pPr>
        <w:tabs>
          <w:tab w:val="num" w:pos="4014"/>
        </w:tabs>
        <w:ind w:left="4014" w:hanging="360"/>
      </w:pPr>
      <w:rPr>
        <w:rFonts w:ascii="Symbol" w:hAnsi="Symbol" w:hint="default"/>
      </w:rPr>
    </w:lvl>
    <w:lvl w:ilvl="4" w:tplc="C7F23C84" w:tentative="1">
      <w:start w:val="1"/>
      <w:numFmt w:val="bullet"/>
      <w:lvlText w:val="o"/>
      <w:lvlJc w:val="left"/>
      <w:pPr>
        <w:tabs>
          <w:tab w:val="num" w:pos="4734"/>
        </w:tabs>
        <w:ind w:left="4734" w:hanging="360"/>
      </w:pPr>
      <w:rPr>
        <w:rFonts w:ascii="Courier New" w:hAnsi="Courier New" w:hint="default"/>
      </w:rPr>
    </w:lvl>
    <w:lvl w:ilvl="5" w:tplc="E564D0A0" w:tentative="1">
      <w:start w:val="1"/>
      <w:numFmt w:val="bullet"/>
      <w:lvlText w:val=""/>
      <w:lvlJc w:val="left"/>
      <w:pPr>
        <w:tabs>
          <w:tab w:val="num" w:pos="5454"/>
        </w:tabs>
        <w:ind w:left="5454" w:hanging="360"/>
      </w:pPr>
      <w:rPr>
        <w:rFonts w:ascii="Wingdings" w:hAnsi="Wingdings" w:hint="default"/>
      </w:rPr>
    </w:lvl>
    <w:lvl w:ilvl="6" w:tplc="484E26A4" w:tentative="1">
      <w:start w:val="1"/>
      <w:numFmt w:val="bullet"/>
      <w:lvlText w:val=""/>
      <w:lvlJc w:val="left"/>
      <w:pPr>
        <w:tabs>
          <w:tab w:val="num" w:pos="6174"/>
        </w:tabs>
        <w:ind w:left="6174" w:hanging="360"/>
      </w:pPr>
      <w:rPr>
        <w:rFonts w:ascii="Symbol" w:hAnsi="Symbol" w:hint="default"/>
      </w:rPr>
    </w:lvl>
    <w:lvl w:ilvl="7" w:tplc="A5A2D0F2" w:tentative="1">
      <w:start w:val="1"/>
      <w:numFmt w:val="bullet"/>
      <w:lvlText w:val="o"/>
      <w:lvlJc w:val="left"/>
      <w:pPr>
        <w:tabs>
          <w:tab w:val="num" w:pos="6894"/>
        </w:tabs>
        <w:ind w:left="6894" w:hanging="360"/>
      </w:pPr>
      <w:rPr>
        <w:rFonts w:ascii="Courier New" w:hAnsi="Courier New" w:hint="default"/>
      </w:rPr>
    </w:lvl>
    <w:lvl w:ilvl="8" w:tplc="575E19F8"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39AE0A89"/>
    <w:multiLevelType w:val="hybridMultilevel"/>
    <w:tmpl w:val="6EA2AE58"/>
    <w:lvl w:ilvl="0" w:tplc="03401FD6">
      <w:start w:val="1"/>
      <w:numFmt w:val="bullet"/>
      <w:pStyle w:val="Bullet1"/>
      <w:lvlText w:val=""/>
      <w:lvlJc w:val="left"/>
      <w:pPr>
        <w:tabs>
          <w:tab w:val="num" w:pos="397"/>
        </w:tabs>
        <w:ind w:left="397" w:hanging="397"/>
      </w:pPr>
      <w:rPr>
        <w:rFonts w:ascii="Symbol" w:hAnsi="Symbol"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FF19AC"/>
    <w:multiLevelType w:val="hybridMultilevel"/>
    <w:tmpl w:val="FD289AA2"/>
    <w:lvl w:ilvl="0" w:tplc="2F6EF78C">
      <w:start w:val="1"/>
      <w:numFmt w:val="decimal"/>
      <w:pStyle w:val="List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9E388C">
      <w:start w:val="1"/>
      <w:numFmt w:val="lowerLetter"/>
      <w:pStyle w:val="alphalist"/>
      <w:lvlText w:val="%2."/>
      <w:lvlJc w:val="left"/>
      <w:pPr>
        <w:ind w:left="1440" w:hanging="360"/>
      </w:pPr>
      <w:rPr>
        <w:b w:val="0"/>
      </w:rPr>
    </w:lvl>
    <w:lvl w:ilvl="2" w:tplc="C1CAFE18">
      <w:start w:val="1"/>
      <w:numFmt w:val="lowerRoman"/>
      <w:pStyle w:val="romanlist"/>
      <w:lvlText w:val="%3."/>
      <w:lvlJc w:val="right"/>
      <w:pPr>
        <w:ind w:left="2160" w:hanging="180"/>
      </w:pPr>
      <w:rPr>
        <w:b w:val="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CB213A"/>
    <w:multiLevelType w:val="hybridMultilevel"/>
    <w:tmpl w:val="00089A20"/>
    <w:lvl w:ilvl="0" w:tplc="4544C9F6">
      <w:start w:val="1"/>
      <w:numFmt w:val="upperLetter"/>
      <w:pStyle w:val="h3rednumb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E06931"/>
    <w:multiLevelType w:val="singleLevel"/>
    <w:tmpl w:val="4366EF18"/>
    <w:lvl w:ilvl="0">
      <w:start w:val="1"/>
      <w:numFmt w:val="lowerLetter"/>
      <w:pStyle w:val="ChartandTableFootnoteAlpha"/>
      <w:lvlText w:val="(%1)"/>
      <w:lvlJc w:val="left"/>
      <w:pPr>
        <w:tabs>
          <w:tab w:val="num" w:pos="283"/>
        </w:tabs>
        <w:ind w:left="283" w:hanging="283"/>
      </w:pPr>
      <w:rPr>
        <w:rFonts w:ascii="Arial" w:hAnsi="Arial" w:cs="Arial" w:hint="default"/>
        <w:b w:val="0"/>
        <w:i w:val="0"/>
        <w:sz w:val="16"/>
      </w:rPr>
    </w:lvl>
  </w:abstractNum>
  <w:abstractNum w:abstractNumId="20" w15:restartNumberingAfterBreak="0">
    <w:nsid w:val="5BC672A9"/>
    <w:multiLevelType w:val="hybridMultilevel"/>
    <w:tmpl w:val="3EF818C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E640BDB"/>
    <w:multiLevelType w:val="hybridMultilevel"/>
    <w:tmpl w:val="26086C8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13"/>
  </w:num>
  <w:num w:numId="14">
    <w:abstractNumId w:val="15"/>
  </w:num>
  <w:num w:numId="15">
    <w:abstractNumId w:val="19"/>
    <w:lvlOverride w:ilvl="0">
      <w:startOverride w:val="1"/>
    </w:lvlOverride>
  </w:num>
  <w:num w:numId="16">
    <w:abstractNumId w:val="10"/>
  </w:num>
  <w:num w:numId="17">
    <w:abstractNumId w:val="21"/>
  </w:num>
  <w:num w:numId="18">
    <w:abstractNumId w:val="18"/>
    <w:lvlOverride w:ilvl="0">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num>
  <w:num w:numId="21">
    <w:abstractNumId w:val="18"/>
    <w:lvlOverride w:ilvl="0">
      <w:startOverride w:val="1"/>
    </w:lvlOverride>
  </w:num>
  <w:num w:numId="22">
    <w:abstractNumId w:val="17"/>
  </w:num>
  <w:num w:numId="23">
    <w:abstractNumId w:val="18"/>
    <w:lvlOverride w:ilvl="0">
      <w:startOverride w:val="1"/>
    </w:lvlOverride>
  </w:num>
  <w:num w:numId="24">
    <w:abstractNumId w:val="20"/>
  </w:num>
  <w:num w:numId="25">
    <w:abstractNumId w:val="16"/>
  </w:num>
  <w:num w:numId="26">
    <w:abstractNumId w:val="11"/>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8"/>
  </w:num>
  <w:num w:numId="39">
    <w:abstractNumId w:val="18"/>
    <w:lvlOverride w:ilvl="0">
      <w:startOverride w:val="1"/>
    </w:lvlOverride>
  </w:num>
  <w:num w:numId="40">
    <w:abstractNumId w:val="18"/>
    <w:lvlOverride w:ilvl="0">
      <w:startOverride w:val="1"/>
    </w:lvlOverride>
  </w:num>
  <w:num w:numId="41">
    <w:abstractNumId w:val="1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454"/>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C34"/>
    <w:rsid w:val="0000067D"/>
    <w:rsid w:val="0000374B"/>
    <w:rsid w:val="00003BC0"/>
    <w:rsid w:val="00003C80"/>
    <w:rsid w:val="00004346"/>
    <w:rsid w:val="00006B3B"/>
    <w:rsid w:val="00007629"/>
    <w:rsid w:val="00007D1F"/>
    <w:rsid w:val="00010CA9"/>
    <w:rsid w:val="00012420"/>
    <w:rsid w:val="00013B34"/>
    <w:rsid w:val="00013BB0"/>
    <w:rsid w:val="00015820"/>
    <w:rsid w:val="00016CFF"/>
    <w:rsid w:val="000170E5"/>
    <w:rsid w:val="0002009D"/>
    <w:rsid w:val="000205B7"/>
    <w:rsid w:val="000210F0"/>
    <w:rsid w:val="00021432"/>
    <w:rsid w:val="00022251"/>
    <w:rsid w:val="00022341"/>
    <w:rsid w:val="000233DD"/>
    <w:rsid w:val="00023C10"/>
    <w:rsid w:val="00024429"/>
    <w:rsid w:val="00024FCD"/>
    <w:rsid w:val="000274BF"/>
    <w:rsid w:val="00030B3E"/>
    <w:rsid w:val="00030DFB"/>
    <w:rsid w:val="000316E2"/>
    <w:rsid w:val="00031AC7"/>
    <w:rsid w:val="00031BAA"/>
    <w:rsid w:val="00032019"/>
    <w:rsid w:val="0003346D"/>
    <w:rsid w:val="00033532"/>
    <w:rsid w:val="0003404F"/>
    <w:rsid w:val="00034DA1"/>
    <w:rsid w:val="000364F1"/>
    <w:rsid w:val="0003668D"/>
    <w:rsid w:val="0003786C"/>
    <w:rsid w:val="000378A3"/>
    <w:rsid w:val="000400F5"/>
    <w:rsid w:val="00040338"/>
    <w:rsid w:val="00040E31"/>
    <w:rsid w:val="00040E7B"/>
    <w:rsid w:val="000429C0"/>
    <w:rsid w:val="00042F03"/>
    <w:rsid w:val="0004311A"/>
    <w:rsid w:val="00043120"/>
    <w:rsid w:val="00043285"/>
    <w:rsid w:val="00043637"/>
    <w:rsid w:val="00045A6E"/>
    <w:rsid w:val="000466EA"/>
    <w:rsid w:val="000510CB"/>
    <w:rsid w:val="00051265"/>
    <w:rsid w:val="000519AC"/>
    <w:rsid w:val="00052D92"/>
    <w:rsid w:val="00053269"/>
    <w:rsid w:val="00054432"/>
    <w:rsid w:val="00054727"/>
    <w:rsid w:val="000552F6"/>
    <w:rsid w:val="00055E2B"/>
    <w:rsid w:val="00055F9E"/>
    <w:rsid w:val="000560AD"/>
    <w:rsid w:val="0005622A"/>
    <w:rsid w:val="00056F08"/>
    <w:rsid w:val="00056FFE"/>
    <w:rsid w:val="000618DF"/>
    <w:rsid w:val="0006197A"/>
    <w:rsid w:val="000628A5"/>
    <w:rsid w:val="00063B30"/>
    <w:rsid w:val="00063B7A"/>
    <w:rsid w:val="00064113"/>
    <w:rsid w:val="000645E5"/>
    <w:rsid w:val="00066801"/>
    <w:rsid w:val="00066B72"/>
    <w:rsid w:val="00067686"/>
    <w:rsid w:val="0007029C"/>
    <w:rsid w:val="0007107F"/>
    <w:rsid w:val="000714F2"/>
    <w:rsid w:val="000736E1"/>
    <w:rsid w:val="00074320"/>
    <w:rsid w:val="000758A5"/>
    <w:rsid w:val="000759E3"/>
    <w:rsid w:val="0007654D"/>
    <w:rsid w:val="000801BD"/>
    <w:rsid w:val="000801C8"/>
    <w:rsid w:val="00080568"/>
    <w:rsid w:val="000812E8"/>
    <w:rsid w:val="00081F3C"/>
    <w:rsid w:val="000825E9"/>
    <w:rsid w:val="00083932"/>
    <w:rsid w:val="00083AD0"/>
    <w:rsid w:val="00084F6B"/>
    <w:rsid w:val="00085811"/>
    <w:rsid w:val="0008591B"/>
    <w:rsid w:val="000861FC"/>
    <w:rsid w:val="00086957"/>
    <w:rsid w:val="00086CAA"/>
    <w:rsid w:val="00090015"/>
    <w:rsid w:val="00090EA8"/>
    <w:rsid w:val="000918DE"/>
    <w:rsid w:val="0009238F"/>
    <w:rsid w:val="00093740"/>
    <w:rsid w:val="000938BF"/>
    <w:rsid w:val="00093E63"/>
    <w:rsid w:val="0009447E"/>
    <w:rsid w:val="000955CF"/>
    <w:rsid w:val="00097A83"/>
    <w:rsid w:val="000A04A0"/>
    <w:rsid w:val="000A0FEC"/>
    <w:rsid w:val="000A1448"/>
    <w:rsid w:val="000A171B"/>
    <w:rsid w:val="000A18F2"/>
    <w:rsid w:val="000A20F5"/>
    <w:rsid w:val="000A3109"/>
    <w:rsid w:val="000A34C2"/>
    <w:rsid w:val="000A4803"/>
    <w:rsid w:val="000A4EEE"/>
    <w:rsid w:val="000A4F84"/>
    <w:rsid w:val="000A54C8"/>
    <w:rsid w:val="000A5ACB"/>
    <w:rsid w:val="000A6065"/>
    <w:rsid w:val="000A6AEC"/>
    <w:rsid w:val="000A7D21"/>
    <w:rsid w:val="000B10D7"/>
    <w:rsid w:val="000B122F"/>
    <w:rsid w:val="000B14B7"/>
    <w:rsid w:val="000B1A92"/>
    <w:rsid w:val="000B1DD1"/>
    <w:rsid w:val="000B23DA"/>
    <w:rsid w:val="000B2C2A"/>
    <w:rsid w:val="000B2C87"/>
    <w:rsid w:val="000B3234"/>
    <w:rsid w:val="000B5276"/>
    <w:rsid w:val="000B5843"/>
    <w:rsid w:val="000B5ECC"/>
    <w:rsid w:val="000B627E"/>
    <w:rsid w:val="000B7E46"/>
    <w:rsid w:val="000C0186"/>
    <w:rsid w:val="000C22A3"/>
    <w:rsid w:val="000C2A04"/>
    <w:rsid w:val="000C5D6D"/>
    <w:rsid w:val="000C5F0A"/>
    <w:rsid w:val="000C5F96"/>
    <w:rsid w:val="000C6242"/>
    <w:rsid w:val="000C69AB"/>
    <w:rsid w:val="000C6E6E"/>
    <w:rsid w:val="000C6EE6"/>
    <w:rsid w:val="000C700B"/>
    <w:rsid w:val="000D15AE"/>
    <w:rsid w:val="000D16CA"/>
    <w:rsid w:val="000D2096"/>
    <w:rsid w:val="000D2318"/>
    <w:rsid w:val="000D2964"/>
    <w:rsid w:val="000D2CC2"/>
    <w:rsid w:val="000D42BF"/>
    <w:rsid w:val="000D491F"/>
    <w:rsid w:val="000D4A1E"/>
    <w:rsid w:val="000D74C0"/>
    <w:rsid w:val="000D7836"/>
    <w:rsid w:val="000D79F0"/>
    <w:rsid w:val="000D7A23"/>
    <w:rsid w:val="000E0137"/>
    <w:rsid w:val="000E020A"/>
    <w:rsid w:val="000E0274"/>
    <w:rsid w:val="000E0D28"/>
    <w:rsid w:val="000E103C"/>
    <w:rsid w:val="000E16A6"/>
    <w:rsid w:val="000E365B"/>
    <w:rsid w:val="000E3EA5"/>
    <w:rsid w:val="000E4C60"/>
    <w:rsid w:val="000E4F1D"/>
    <w:rsid w:val="000E5830"/>
    <w:rsid w:val="000E5902"/>
    <w:rsid w:val="000E61CD"/>
    <w:rsid w:val="000E65C9"/>
    <w:rsid w:val="000E709F"/>
    <w:rsid w:val="000E7EA6"/>
    <w:rsid w:val="000F0325"/>
    <w:rsid w:val="000F058A"/>
    <w:rsid w:val="000F1876"/>
    <w:rsid w:val="000F35F5"/>
    <w:rsid w:val="000F3D71"/>
    <w:rsid w:val="000F47B2"/>
    <w:rsid w:val="000F51F7"/>
    <w:rsid w:val="000F5605"/>
    <w:rsid w:val="000F5678"/>
    <w:rsid w:val="000F577F"/>
    <w:rsid w:val="000F6595"/>
    <w:rsid w:val="000F65A4"/>
    <w:rsid w:val="000F7AE4"/>
    <w:rsid w:val="001011C6"/>
    <w:rsid w:val="00101344"/>
    <w:rsid w:val="001013A4"/>
    <w:rsid w:val="00101C83"/>
    <w:rsid w:val="00102BFA"/>
    <w:rsid w:val="00103082"/>
    <w:rsid w:val="00103DB5"/>
    <w:rsid w:val="00104BF8"/>
    <w:rsid w:val="00104C71"/>
    <w:rsid w:val="001055D8"/>
    <w:rsid w:val="00105A13"/>
    <w:rsid w:val="001066DC"/>
    <w:rsid w:val="00107875"/>
    <w:rsid w:val="00107D23"/>
    <w:rsid w:val="00112285"/>
    <w:rsid w:val="0011421F"/>
    <w:rsid w:val="0011552E"/>
    <w:rsid w:val="00115CA9"/>
    <w:rsid w:val="00115D2C"/>
    <w:rsid w:val="001169E8"/>
    <w:rsid w:val="00121514"/>
    <w:rsid w:val="00122D26"/>
    <w:rsid w:val="00122D56"/>
    <w:rsid w:val="00122D63"/>
    <w:rsid w:val="00122ECE"/>
    <w:rsid w:val="00124000"/>
    <w:rsid w:val="00124FC3"/>
    <w:rsid w:val="001250B3"/>
    <w:rsid w:val="00125420"/>
    <w:rsid w:val="0012568A"/>
    <w:rsid w:val="00125A8F"/>
    <w:rsid w:val="0012606C"/>
    <w:rsid w:val="00126364"/>
    <w:rsid w:val="0012695D"/>
    <w:rsid w:val="001271D3"/>
    <w:rsid w:val="00130A14"/>
    <w:rsid w:val="00131497"/>
    <w:rsid w:val="0013281A"/>
    <w:rsid w:val="00133124"/>
    <w:rsid w:val="001338A3"/>
    <w:rsid w:val="00135AEF"/>
    <w:rsid w:val="00135BFF"/>
    <w:rsid w:val="0013639E"/>
    <w:rsid w:val="00137EE6"/>
    <w:rsid w:val="00140213"/>
    <w:rsid w:val="00140744"/>
    <w:rsid w:val="001414E0"/>
    <w:rsid w:val="00141BFA"/>
    <w:rsid w:val="001428BE"/>
    <w:rsid w:val="001428F6"/>
    <w:rsid w:val="00143E8F"/>
    <w:rsid w:val="00145040"/>
    <w:rsid w:val="001458FA"/>
    <w:rsid w:val="00145F11"/>
    <w:rsid w:val="0014681A"/>
    <w:rsid w:val="00146ABF"/>
    <w:rsid w:val="00146E66"/>
    <w:rsid w:val="00150628"/>
    <w:rsid w:val="0015261D"/>
    <w:rsid w:val="001529A6"/>
    <w:rsid w:val="00152B9B"/>
    <w:rsid w:val="00154355"/>
    <w:rsid w:val="00154891"/>
    <w:rsid w:val="0015574E"/>
    <w:rsid w:val="001557E7"/>
    <w:rsid w:val="001575A9"/>
    <w:rsid w:val="001579E8"/>
    <w:rsid w:val="00160344"/>
    <w:rsid w:val="0016103E"/>
    <w:rsid w:val="001613EC"/>
    <w:rsid w:val="00162594"/>
    <w:rsid w:val="001627B0"/>
    <w:rsid w:val="00162B89"/>
    <w:rsid w:val="001638B5"/>
    <w:rsid w:val="00163AD4"/>
    <w:rsid w:val="00163B4F"/>
    <w:rsid w:val="00163B88"/>
    <w:rsid w:val="00164F7D"/>
    <w:rsid w:val="00166418"/>
    <w:rsid w:val="00166BAA"/>
    <w:rsid w:val="001711B4"/>
    <w:rsid w:val="00171787"/>
    <w:rsid w:val="001718C8"/>
    <w:rsid w:val="00171FC0"/>
    <w:rsid w:val="00172725"/>
    <w:rsid w:val="001727A0"/>
    <w:rsid w:val="00172992"/>
    <w:rsid w:val="00172F37"/>
    <w:rsid w:val="00173A17"/>
    <w:rsid w:val="001757B5"/>
    <w:rsid w:val="001758AB"/>
    <w:rsid w:val="00176358"/>
    <w:rsid w:val="00176E24"/>
    <w:rsid w:val="00177358"/>
    <w:rsid w:val="00177B39"/>
    <w:rsid w:val="00180BA7"/>
    <w:rsid w:val="00180BD8"/>
    <w:rsid w:val="0018122B"/>
    <w:rsid w:val="00181833"/>
    <w:rsid w:val="00182D68"/>
    <w:rsid w:val="0018394B"/>
    <w:rsid w:val="00183AF7"/>
    <w:rsid w:val="00183CD3"/>
    <w:rsid w:val="00184342"/>
    <w:rsid w:val="001849E0"/>
    <w:rsid w:val="00184FA0"/>
    <w:rsid w:val="001860D4"/>
    <w:rsid w:val="00186DDC"/>
    <w:rsid w:val="00187A9C"/>
    <w:rsid w:val="00190B6C"/>
    <w:rsid w:val="0019119B"/>
    <w:rsid w:val="001914D0"/>
    <w:rsid w:val="00191823"/>
    <w:rsid w:val="00191B55"/>
    <w:rsid w:val="0019211B"/>
    <w:rsid w:val="001921A2"/>
    <w:rsid w:val="00192391"/>
    <w:rsid w:val="00192837"/>
    <w:rsid w:val="00192904"/>
    <w:rsid w:val="00193A00"/>
    <w:rsid w:val="00193C27"/>
    <w:rsid w:val="00194459"/>
    <w:rsid w:val="00194743"/>
    <w:rsid w:val="001949CE"/>
    <w:rsid w:val="00194AE3"/>
    <w:rsid w:val="00195F00"/>
    <w:rsid w:val="00196662"/>
    <w:rsid w:val="00196E0C"/>
    <w:rsid w:val="001972D9"/>
    <w:rsid w:val="001A062A"/>
    <w:rsid w:val="001A14B3"/>
    <w:rsid w:val="001A187E"/>
    <w:rsid w:val="001A19A8"/>
    <w:rsid w:val="001A3069"/>
    <w:rsid w:val="001A3706"/>
    <w:rsid w:val="001A3966"/>
    <w:rsid w:val="001A4931"/>
    <w:rsid w:val="001A629D"/>
    <w:rsid w:val="001A6751"/>
    <w:rsid w:val="001A6BB3"/>
    <w:rsid w:val="001A70CF"/>
    <w:rsid w:val="001A7753"/>
    <w:rsid w:val="001B20E1"/>
    <w:rsid w:val="001B325C"/>
    <w:rsid w:val="001B5559"/>
    <w:rsid w:val="001B5A8A"/>
    <w:rsid w:val="001B6865"/>
    <w:rsid w:val="001B716D"/>
    <w:rsid w:val="001B7464"/>
    <w:rsid w:val="001B7C53"/>
    <w:rsid w:val="001C2273"/>
    <w:rsid w:val="001C2AD3"/>
    <w:rsid w:val="001C2CB5"/>
    <w:rsid w:val="001C3F55"/>
    <w:rsid w:val="001C45E0"/>
    <w:rsid w:val="001C53BE"/>
    <w:rsid w:val="001C59CF"/>
    <w:rsid w:val="001C5AC5"/>
    <w:rsid w:val="001C5E0D"/>
    <w:rsid w:val="001C7466"/>
    <w:rsid w:val="001C7C8B"/>
    <w:rsid w:val="001C7E9F"/>
    <w:rsid w:val="001D1E84"/>
    <w:rsid w:val="001D3A29"/>
    <w:rsid w:val="001D40E2"/>
    <w:rsid w:val="001D6400"/>
    <w:rsid w:val="001D6F02"/>
    <w:rsid w:val="001D704F"/>
    <w:rsid w:val="001D7CAD"/>
    <w:rsid w:val="001E0861"/>
    <w:rsid w:val="001E0CD1"/>
    <w:rsid w:val="001E0EA9"/>
    <w:rsid w:val="001E12F7"/>
    <w:rsid w:val="001E1726"/>
    <w:rsid w:val="001E283B"/>
    <w:rsid w:val="001E28A8"/>
    <w:rsid w:val="001E3481"/>
    <w:rsid w:val="001E4185"/>
    <w:rsid w:val="001E44C0"/>
    <w:rsid w:val="001E4531"/>
    <w:rsid w:val="001E479F"/>
    <w:rsid w:val="001E5085"/>
    <w:rsid w:val="001E6FC4"/>
    <w:rsid w:val="001E742D"/>
    <w:rsid w:val="001E79B5"/>
    <w:rsid w:val="001E7E4A"/>
    <w:rsid w:val="001F0C47"/>
    <w:rsid w:val="001F0DB1"/>
    <w:rsid w:val="001F1238"/>
    <w:rsid w:val="001F1256"/>
    <w:rsid w:val="001F1EC6"/>
    <w:rsid w:val="001F224C"/>
    <w:rsid w:val="001F3176"/>
    <w:rsid w:val="001F4895"/>
    <w:rsid w:val="001F578D"/>
    <w:rsid w:val="0020094B"/>
    <w:rsid w:val="00201155"/>
    <w:rsid w:val="002017A3"/>
    <w:rsid w:val="00202DE4"/>
    <w:rsid w:val="00205840"/>
    <w:rsid w:val="00206109"/>
    <w:rsid w:val="0020615C"/>
    <w:rsid w:val="00206661"/>
    <w:rsid w:val="00206A78"/>
    <w:rsid w:val="00206B18"/>
    <w:rsid w:val="00207172"/>
    <w:rsid w:val="00207911"/>
    <w:rsid w:val="00207A09"/>
    <w:rsid w:val="00212247"/>
    <w:rsid w:val="00214C2A"/>
    <w:rsid w:val="002154F6"/>
    <w:rsid w:val="002162BB"/>
    <w:rsid w:val="00216EAD"/>
    <w:rsid w:val="0022077F"/>
    <w:rsid w:val="002209EB"/>
    <w:rsid w:val="00220B1E"/>
    <w:rsid w:val="00225407"/>
    <w:rsid w:val="00226790"/>
    <w:rsid w:val="00227E89"/>
    <w:rsid w:val="00227F45"/>
    <w:rsid w:val="002310B2"/>
    <w:rsid w:val="002321EA"/>
    <w:rsid w:val="00232284"/>
    <w:rsid w:val="002323A9"/>
    <w:rsid w:val="002327CE"/>
    <w:rsid w:val="002349D2"/>
    <w:rsid w:val="0023544C"/>
    <w:rsid w:val="00235A7F"/>
    <w:rsid w:val="00235B12"/>
    <w:rsid w:val="00236183"/>
    <w:rsid w:val="002362F2"/>
    <w:rsid w:val="00236F66"/>
    <w:rsid w:val="00237C23"/>
    <w:rsid w:val="0024025F"/>
    <w:rsid w:val="00241381"/>
    <w:rsid w:val="00241669"/>
    <w:rsid w:val="00241D36"/>
    <w:rsid w:val="002436E2"/>
    <w:rsid w:val="002445AD"/>
    <w:rsid w:val="00244B74"/>
    <w:rsid w:val="00245563"/>
    <w:rsid w:val="00245C2F"/>
    <w:rsid w:val="00246144"/>
    <w:rsid w:val="00246423"/>
    <w:rsid w:val="00246823"/>
    <w:rsid w:val="00246CFC"/>
    <w:rsid w:val="00251242"/>
    <w:rsid w:val="00253788"/>
    <w:rsid w:val="00254A38"/>
    <w:rsid w:val="002560CE"/>
    <w:rsid w:val="002561C1"/>
    <w:rsid w:val="00256FBA"/>
    <w:rsid w:val="00260097"/>
    <w:rsid w:val="0026140E"/>
    <w:rsid w:val="00261435"/>
    <w:rsid w:val="0026199B"/>
    <w:rsid w:val="00262CF7"/>
    <w:rsid w:val="0026349D"/>
    <w:rsid w:val="002638F5"/>
    <w:rsid w:val="00263D16"/>
    <w:rsid w:val="00265A04"/>
    <w:rsid w:val="0026651B"/>
    <w:rsid w:val="00266741"/>
    <w:rsid w:val="00266773"/>
    <w:rsid w:val="00266D0D"/>
    <w:rsid w:val="00270B3F"/>
    <w:rsid w:val="0027193E"/>
    <w:rsid w:val="00272344"/>
    <w:rsid w:val="00272A45"/>
    <w:rsid w:val="00272CDE"/>
    <w:rsid w:val="00272F31"/>
    <w:rsid w:val="002734C0"/>
    <w:rsid w:val="00276086"/>
    <w:rsid w:val="00276539"/>
    <w:rsid w:val="00276DDA"/>
    <w:rsid w:val="00277305"/>
    <w:rsid w:val="0027773B"/>
    <w:rsid w:val="00277789"/>
    <w:rsid w:val="00277C4F"/>
    <w:rsid w:val="0028040F"/>
    <w:rsid w:val="00280658"/>
    <w:rsid w:val="0028119C"/>
    <w:rsid w:val="00282BF1"/>
    <w:rsid w:val="00282E00"/>
    <w:rsid w:val="00282E05"/>
    <w:rsid w:val="00284696"/>
    <w:rsid w:val="00285E45"/>
    <w:rsid w:val="002865AD"/>
    <w:rsid w:val="00286740"/>
    <w:rsid w:val="00286895"/>
    <w:rsid w:val="00286E18"/>
    <w:rsid w:val="00287758"/>
    <w:rsid w:val="00290045"/>
    <w:rsid w:val="002904A6"/>
    <w:rsid w:val="00290841"/>
    <w:rsid w:val="00291C1C"/>
    <w:rsid w:val="00292692"/>
    <w:rsid w:val="002930E2"/>
    <w:rsid w:val="002945D5"/>
    <w:rsid w:val="00294C4A"/>
    <w:rsid w:val="002954AF"/>
    <w:rsid w:val="00296680"/>
    <w:rsid w:val="002969DE"/>
    <w:rsid w:val="00296BA4"/>
    <w:rsid w:val="00297D0A"/>
    <w:rsid w:val="002A02AB"/>
    <w:rsid w:val="002A05FE"/>
    <w:rsid w:val="002A09C6"/>
    <w:rsid w:val="002A0FE0"/>
    <w:rsid w:val="002A1193"/>
    <w:rsid w:val="002A2E96"/>
    <w:rsid w:val="002A3CC5"/>
    <w:rsid w:val="002A4645"/>
    <w:rsid w:val="002A4D88"/>
    <w:rsid w:val="002A4DEF"/>
    <w:rsid w:val="002A4DFA"/>
    <w:rsid w:val="002A5BF3"/>
    <w:rsid w:val="002A69E6"/>
    <w:rsid w:val="002B2C03"/>
    <w:rsid w:val="002B2C7B"/>
    <w:rsid w:val="002B2F85"/>
    <w:rsid w:val="002B30AF"/>
    <w:rsid w:val="002B3D05"/>
    <w:rsid w:val="002B451C"/>
    <w:rsid w:val="002B5180"/>
    <w:rsid w:val="002B548C"/>
    <w:rsid w:val="002B54AD"/>
    <w:rsid w:val="002B6159"/>
    <w:rsid w:val="002B6B6F"/>
    <w:rsid w:val="002B7364"/>
    <w:rsid w:val="002C2442"/>
    <w:rsid w:val="002C3E61"/>
    <w:rsid w:val="002C4502"/>
    <w:rsid w:val="002C57A0"/>
    <w:rsid w:val="002C6F9E"/>
    <w:rsid w:val="002D11DB"/>
    <w:rsid w:val="002D1D7E"/>
    <w:rsid w:val="002D2B44"/>
    <w:rsid w:val="002D2FA5"/>
    <w:rsid w:val="002D325D"/>
    <w:rsid w:val="002D44B5"/>
    <w:rsid w:val="002D5A69"/>
    <w:rsid w:val="002E287F"/>
    <w:rsid w:val="002E3B0B"/>
    <w:rsid w:val="002E3F22"/>
    <w:rsid w:val="002E4C66"/>
    <w:rsid w:val="002E5851"/>
    <w:rsid w:val="002E5EE8"/>
    <w:rsid w:val="002E5FCE"/>
    <w:rsid w:val="002E6CAE"/>
    <w:rsid w:val="002E6CBB"/>
    <w:rsid w:val="002E6E73"/>
    <w:rsid w:val="002E746D"/>
    <w:rsid w:val="002E7947"/>
    <w:rsid w:val="002E7EBA"/>
    <w:rsid w:val="002F196F"/>
    <w:rsid w:val="002F22AE"/>
    <w:rsid w:val="002F3B69"/>
    <w:rsid w:val="002F3E21"/>
    <w:rsid w:val="002F4A62"/>
    <w:rsid w:val="002F5EB5"/>
    <w:rsid w:val="002F6253"/>
    <w:rsid w:val="002F6CDE"/>
    <w:rsid w:val="002F7FE6"/>
    <w:rsid w:val="00300B7C"/>
    <w:rsid w:val="00301C31"/>
    <w:rsid w:val="003025B7"/>
    <w:rsid w:val="00303B87"/>
    <w:rsid w:val="00303D7B"/>
    <w:rsid w:val="00304E4D"/>
    <w:rsid w:val="003052F4"/>
    <w:rsid w:val="003054BE"/>
    <w:rsid w:val="00306602"/>
    <w:rsid w:val="003066B7"/>
    <w:rsid w:val="00306B63"/>
    <w:rsid w:val="00307083"/>
    <w:rsid w:val="00310AB1"/>
    <w:rsid w:val="00311E92"/>
    <w:rsid w:val="003121B6"/>
    <w:rsid w:val="00312AAF"/>
    <w:rsid w:val="0031390A"/>
    <w:rsid w:val="00313E14"/>
    <w:rsid w:val="00314271"/>
    <w:rsid w:val="00314E03"/>
    <w:rsid w:val="0031511A"/>
    <w:rsid w:val="00315B56"/>
    <w:rsid w:val="00315E19"/>
    <w:rsid w:val="00316D02"/>
    <w:rsid w:val="003172BE"/>
    <w:rsid w:val="003174BC"/>
    <w:rsid w:val="00317564"/>
    <w:rsid w:val="00320568"/>
    <w:rsid w:val="00320B7C"/>
    <w:rsid w:val="00320C29"/>
    <w:rsid w:val="003217FB"/>
    <w:rsid w:val="003229FE"/>
    <w:rsid w:val="00322BE8"/>
    <w:rsid w:val="00322F5F"/>
    <w:rsid w:val="0032332D"/>
    <w:rsid w:val="00323885"/>
    <w:rsid w:val="00324CB5"/>
    <w:rsid w:val="00327965"/>
    <w:rsid w:val="003301ED"/>
    <w:rsid w:val="003310EA"/>
    <w:rsid w:val="00331295"/>
    <w:rsid w:val="0033189C"/>
    <w:rsid w:val="0033202E"/>
    <w:rsid w:val="003329F7"/>
    <w:rsid w:val="00332C1C"/>
    <w:rsid w:val="00333B9F"/>
    <w:rsid w:val="003340A5"/>
    <w:rsid w:val="0033463F"/>
    <w:rsid w:val="00334F69"/>
    <w:rsid w:val="003350B2"/>
    <w:rsid w:val="00335246"/>
    <w:rsid w:val="00335544"/>
    <w:rsid w:val="00335861"/>
    <w:rsid w:val="003358A5"/>
    <w:rsid w:val="00337FF5"/>
    <w:rsid w:val="0034039B"/>
    <w:rsid w:val="00341E5B"/>
    <w:rsid w:val="00342188"/>
    <w:rsid w:val="00342619"/>
    <w:rsid w:val="00342A5E"/>
    <w:rsid w:val="003439D7"/>
    <w:rsid w:val="00344746"/>
    <w:rsid w:val="00345630"/>
    <w:rsid w:val="00345F5D"/>
    <w:rsid w:val="003465BE"/>
    <w:rsid w:val="00346A5B"/>
    <w:rsid w:val="00347823"/>
    <w:rsid w:val="003478BD"/>
    <w:rsid w:val="003478FE"/>
    <w:rsid w:val="00351E57"/>
    <w:rsid w:val="0035203D"/>
    <w:rsid w:val="0035234F"/>
    <w:rsid w:val="003523C3"/>
    <w:rsid w:val="00353C1C"/>
    <w:rsid w:val="00353C87"/>
    <w:rsid w:val="00354309"/>
    <w:rsid w:val="00354879"/>
    <w:rsid w:val="003555DD"/>
    <w:rsid w:val="00355DD1"/>
    <w:rsid w:val="00355F7F"/>
    <w:rsid w:val="00356D52"/>
    <w:rsid w:val="003573A5"/>
    <w:rsid w:val="00357A9E"/>
    <w:rsid w:val="00361BEA"/>
    <w:rsid w:val="00362334"/>
    <w:rsid w:val="0036394D"/>
    <w:rsid w:val="00363F62"/>
    <w:rsid w:val="00364999"/>
    <w:rsid w:val="00364BAD"/>
    <w:rsid w:val="00364C3C"/>
    <w:rsid w:val="00364F70"/>
    <w:rsid w:val="003654E3"/>
    <w:rsid w:val="00365901"/>
    <w:rsid w:val="00366353"/>
    <w:rsid w:val="003670D9"/>
    <w:rsid w:val="00371B81"/>
    <w:rsid w:val="0037315C"/>
    <w:rsid w:val="0037338E"/>
    <w:rsid w:val="00373440"/>
    <w:rsid w:val="00373B84"/>
    <w:rsid w:val="00374EDA"/>
    <w:rsid w:val="00375934"/>
    <w:rsid w:val="00375E47"/>
    <w:rsid w:val="00377479"/>
    <w:rsid w:val="00377866"/>
    <w:rsid w:val="00382E6B"/>
    <w:rsid w:val="00383E31"/>
    <w:rsid w:val="00384034"/>
    <w:rsid w:val="003842F5"/>
    <w:rsid w:val="00384530"/>
    <w:rsid w:val="00385D84"/>
    <w:rsid w:val="0038738B"/>
    <w:rsid w:val="00387AD1"/>
    <w:rsid w:val="00390415"/>
    <w:rsid w:val="00390689"/>
    <w:rsid w:val="00390B4C"/>
    <w:rsid w:val="00392130"/>
    <w:rsid w:val="0039268C"/>
    <w:rsid w:val="00392F68"/>
    <w:rsid w:val="003937EC"/>
    <w:rsid w:val="00393851"/>
    <w:rsid w:val="00394190"/>
    <w:rsid w:val="00394278"/>
    <w:rsid w:val="00394EBC"/>
    <w:rsid w:val="00395B1A"/>
    <w:rsid w:val="00396054"/>
    <w:rsid w:val="00396392"/>
    <w:rsid w:val="00397257"/>
    <w:rsid w:val="00397917"/>
    <w:rsid w:val="00397AF5"/>
    <w:rsid w:val="00397C18"/>
    <w:rsid w:val="00397D41"/>
    <w:rsid w:val="003A0153"/>
    <w:rsid w:val="003A06DC"/>
    <w:rsid w:val="003A1204"/>
    <w:rsid w:val="003A1D0E"/>
    <w:rsid w:val="003A1D3D"/>
    <w:rsid w:val="003A1E1D"/>
    <w:rsid w:val="003A3BBE"/>
    <w:rsid w:val="003A400B"/>
    <w:rsid w:val="003A40B8"/>
    <w:rsid w:val="003A5392"/>
    <w:rsid w:val="003A58BA"/>
    <w:rsid w:val="003A6676"/>
    <w:rsid w:val="003A7375"/>
    <w:rsid w:val="003B002D"/>
    <w:rsid w:val="003B0503"/>
    <w:rsid w:val="003B0574"/>
    <w:rsid w:val="003B1139"/>
    <w:rsid w:val="003B1554"/>
    <w:rsid w:val="003B279C"/>
    <w:rsid w:val="003B2BBF"/>
    <w:rsid w:val="003B34B3"/>
    <w:rsid w:val="003B564F"/>
    <w:rsid w:val="003B5716"/>
    <w:rsid w:val="003B7B75"/>
    <w:rsid w:val="003B7CC3"/>
    <w:rsid w:val="003C0BA2"/>
    <w:rsid w:val="003C0FDD"/>
    <w:rsid w:val="003C1701"/>
    <w:rsid w:val="003C393A"/>
    <w:rsid w:val="003C4660"/>
    <w:rsid w:val="003C4E0B"/>
    <w:rsid w:val="003C5B4C"/>
    <w:rsid w:val="003C5CF8"/>
    <w:rsid w:val="003D0472"/>
    <w:rsid w:val="003D09D7"/>
    <w:rsid w:val="003D1332"/>
    <w:rsid w:val="003D1634"/>
    <w:rsid w:val="003D1BB8"/>
    <w:rsid w:val="003D266E"/>
    <w:rsid w:val="003D30EE"/>
    <w:rsid w:val="003D3478"/>
    <w:rsid w:val="003D4DD8"/>
    <w:rsid w:val="003D5DFB"/>
    <w:rsid w:val="003D678B"/>
    <w:rsid w:val="003D69D2"/>
    <w:rsid w:val="003D7100"/>
    <w:rsid w:val="003D7661"/>
    <w:rsid w:val="003D7A60"/>
    <w:rsid w:val="003E0B82"/>
    <w:rsid w:val="003E0CA7"/>
    <w:rsid w:val="003E1443"/>
    <w:rsid w:val="003E1DA8"/>
    <w:rsid w:val="003E2DDE"/>
    <w:rsid w:val="003E4081"/>
    <w:rsid w:val="003E40B0"/>
    <w:rsid w:val="003E5DE0"/>
    <w:rsid w:val="003E6E23"/>
    <w:rsid w:val="003E7F39"/>
    <w:rsid w:val="003F192C"/>
    <w:rsid w:val="003F195C"/>
    <w:rsid w:val="003F2970"/>
    <w:rsid w:val="003F2B6D"/>
    <w:rsid w:val="003F2D85"/>
    <w:rsid w:val="003F36ED"/>
    <w:rsid w:val="003F3F6E"/>
    <w:rsid w:val="003F5968"/>
    <w:rsid w:val="003F5B56"/>
    <w:rsid w:val="003F5E44"/>
    <w:rsid w:val="003F652C"/>
    <w:rsid w:val="003F6E1E"/>
    <w:rsid w:val="0040091A"/>
    <w:rsid w:val="00401159"/>
    <w:rsid w:val="004015B4"/>
    <w:rsid w:val="00402460"/>
    <w:rsid w:val="004032E1"/>
    <w:rsid w:val="004056DA"/>
    <w:rsid w:val="004058A1"/>
    <w:rsid w:val="00407B6D"/>
    <w:rsid w:val="00410A2A"/>
    <w:rsid w:val="00410CBB"/>
    <w:rsid w:val="00410CFD"/>
    <w:rsid w:val="00410D77"/>
    <w:rsid w:val="004115BE"/>
    <w:rsid w:val="00412816"/>
    <w:rsid w:val="00413272"/>
    <w:rsid w:val="00413327"/>
    <w:rsid w:val="0041348C"/>
    <w:rsid w:val="004138FC"/>
    <w:rsid w:val="004142B4"/>
    <w:rsid w:val="00414348"/>
    <w:rsid w:val="0041463B"/>
    <w:rsid w:val="00415E9C"/>
    <w:rsid w:val="00416E1F"/>
    <w:rsid w:val="00417310"/>
    <w:rsid w:val="00420AAD"/>
    <w:rsid w:val="00420B9C"/>
    <w:rsid w:val="00420D30"/>
    <w:rsid w:val="00420EEC"/>
    <w:rsid w:val="00421668"/>
    <w:rsid w:val="004223C8"/>
    <w:rsid w:val="00423404"/>
    <w:rsid w:val="0042362A"/>
    <w:rsid w:val="00423E09"/>
    <w:rsid w:val="00424787"/>
    <w:rsid w:val="004250E6"/>
    <w:rsid w:val="004252AD"/>
    <w:rsid w:val="00425C0A"/>
    <w:rsid w:val="00426358"/>
    <w:rsid w:val="00426607"/>
    <w:rsid w:val="00426DCA"/>
    <w:rsid w:val="004273FC"/>
    <w:rsid w:val="0043085A"/>
    <w:rsid w:val="0043152F"/>
    <w:rsid w:val="0043182C"/>
    <w:rsid w:val="004319A0"/>
    <w:rsid w:val="00431ACD"/>
    <w:rsid w:val="00432123"/>
    <w:rsid w:val="00432A74"/>
    <w:rsid w:val="0043541C"/>
    <w:rsid w:val="00435BC6"/>
    <w:rsid w:val="0043625B"/>
    <w:rsid w:val="004370D0"/>
    <w:rsid w:val="00437BE6"/>
    <w:rsid w:val="00437DB7"/>
    <w:rsid w:val="004400A4"/>
    <w:rsid w:val="004413AF"/>
    <w:rsid w:val="00441537"/>
    <w:rsid w:val="0044207F"/>
    <w:rsid w:val="004424D8"/>
    <w:rsid w:val="00442C23"/>
    <w:rsid w:val="00443B67"/>
    <w:rsid w:val="00443D0D"/>
    <w:rsid w:val="004443ED"/>
    <w:rsid w:val="00444F42"/>
    <w:rsid w:val="004457CC"/>
    <w:rsid w:val="00446C8F"/>
    <w:rsid w:val="00446DF8"/>
    <w:rsid w:val="004470E2"/>
    <w:rsid w:val="00450A7B"/>
    <w:rsid w:val="00450A9D"/>
    <w:rsid w:val="00451039"/>
    <w:rsid w:val="0045191C"/>
    <w:rsid w:val="00451A74"/>
    <w:rsid w:val="00452360"/>
    <w:rsid w:val="0045294F"/>
    <w:rsid w:val="004539A3"/>
    <w:rsid w:val="004547FA"/>
    <w:rsid w:val="004556B4"/>
    <w:rsid w:val="0045676F"/>
    <w:rsid w:val="004567E8"/>
    <w:rsid w:val="0046030D"/>
    <w:rsid w:val="0046139C"/>
    <w:rsid w:val="004625CC"/>
    <w:rsid w:val="0046275A"/>
    <w:rsid w:val="004631DB"/>
    <w:rsid w:val="00463BE8"/>
    <w:rsid w:val="00464C51"/>
    <w:rsid w:val="00465850"/>
    <w:rsid w:val="00465953"/>
    <w:rsid w:val="00466769"/>
    <w:rsid w:val="00466D71"/>
    <w:rsid w:val="00466D90"/>
    <w:rsid w:val="00467BF0"/>
    <w:rsid w:val="00470D8C"/>
    <w:rsid w:val="00472539"/>
    <w:rsid w:val="00472E35"/>
    <w:rsid w:val="00473C4B"/>
    <w:rsid w:val="00473CF8"/>
    <w:rsid w:val="00474124"/>
    <w:rsid w:val="00474ADD"/>
    <w:rsid w:val="00474B47"/>
    <w:rsid w:val="00475569"/>
    <w:rsid w:val="004757F0"/>
    <w:rsid w:val="004760C4"/>
    <w:rsid w:val="004772D0"/>
    <w:rsid w:val="0048033A"/>
    <w:rsid w:val="0048142B"/>
    <w:rsid w:val="00481AB4"/>
    <w:rsid w:val="00483B30"/>
    <w:rsid w:val="004845E4"/>
    <w:rsid w:val="00485C06"/>
    <w:rsid w:val="0048616F"/>
    <w:rsid w:val="0048691E"/>
    <w:rsid w:val="00486C3E"/>
    <w:rsid w:val="00487829"/>
    <w:rsid w:val="00487BDD"/>
    <w:rsid w:val="004900CA"/>
    <w:rsid w:val="00490187"/>
    <w:rsid w:val="004915B5"/>
    <w:rsid w:val="0049173A"/>
    <w:rsid w:val="00491B05"/>
    <w:rsid w:val="0049391C"/>
    <w:rsid w:val="00493CD9"/>
    <w:rsid w:val="00493FE0"/>
    <w:rsid w:val="004952D1"/>
    <w:rsid w:val="00497644"/>
    <w:rsid w:val="00497A83"/>
    <w:rsid w:val="00497B72"/>
    <w:rsid w:val="004A10BD"/>
    <w:rsid w:val="004A1A95"/>
    <w:rsid w:val="004A2935"/>
    <w:rsid w:val="004A2B1E"/>
    <w:rsid w:val="004A3C17"/>
    <w:rsid w:val="004A3F5D"/>
    <w:rsid w:val="004A4892"/>
    <w:rsid w:val="004A640D"/>
    <w:rsid w:val="004A646C"/>
    <w:rsid w:val="004A6835"/>
    <w:rsid w:val="004A6A2C"/>
    <w:rsid w:val="004A74D5"/>
    <w:rsid w:val="004A75A2"/>
    <w:rsid w:val="004A7606"/>
    <w:rsid w:val="004A7AB6"/>
    <w:rsid w:val="004B0282"/>
    <w:rsid w:val="004B03DF"/>
    <w:rsid w:val="004B04B4"/>
    <w:rsid w:val="004B0591"/>
    <w:rsid w:val="004B0A6E"/>
    <w:rsid w:val="004B1B82"/>
    <w:rsid w:val="004B2024"/>
    <w:rsid w:val="004B2877"/>
    <w:rsid w:val="004B36C0"/>
    <w:rsid w:val="004B47EF"/>
    <w:rsid w:val="004B4B02"/>
    <w:rsid w:val="004B4C86"/>
    <w:rsid w:val="004B6656"/>
    <w:rsid w:val="004B6760"/>
    <w:rsid w:val="004B6A21"/>
    <w:rsid w:val="004B6B12"/>
    <w:rsid w:val="004B7EA7"/>
    <w:rsid w:val="004C023F"/>
    <w:rsid w:val="004C18B5"/>
    <w:rsid w:val="004C2F9C"/>
    <w:rsid w:val="004C3F0F"/>
    <w:rsid w:val="004C533A"/>
    <w:rsid w:val="004C5C2B"/>
    <w:rsid w:val="004C5D4F"/>
    <w:rsid w:val="004C6A7E"/>
    <w:rsid w:val="004C6F01"/>
    <w:rsid w:val="004D013F"/>
    <w:rsid w:val="004D095E"/>
    <w:rsid w:val="004D0AA1"/>
    <w:rsid w:val="004D0D95"/>
    <w:rsid w:val="004D1940"/>
    <w:rsid w:val="004D1CDC"/>
    <w:rsid w:val="004D2516"/>
    <w:rsid w:val="004D25FE"/>
    <w:rsid w:val="004D2E83"/>
    <w:rsid w:val="004D3F6C"/>
    <w:rsid w:val="004D4413"/>
    <w:rsid w:val="004D48C6"/>
    <w:rsid w:val="004D4E4B"/>
    <w:rsid w:val="004D53C0"/>
    <w:rsid w:val="004D56CE"/>
    <w:rsid w:val="004D57BE"/>
    <w:rsid w:val="004D6DBD"/>
    <w:rsid w:val="004D7149"/>
    <w:rsid w:val="004D7310"/>
    <w:rsid w:val="004E088E"/>
    <w:rsid w:val="004E0CDB"/>
    <w:rsid w:val="004E0D3D"/>
    <w:rsid w:val="004E1DC7"/>
    <w:rsid w:val="004E2166"/>
    <w:rsid w:val="004E2A4B"/>
    <w:rsid w:val="004E384A"/>
    <w:rsid w:val="004E40FC"/>
    <w:rsid w:val="004E431F"/>
    <w:rsid w:val="004E5049"/>
    <w:rsid w:val="004E53B0"/>
    <w:rsid w:val="004E632E"/>
    <w:rsid w:val="004E656D"/>
    <w:rsid w:val="004E7BEF"/>
    <w:rsid w:val="004F0A4A"/>
    <w:rsid w:val="004F0B64"/>
    <w:rsid w:val="004F19EE"/>
    <w:rsid w:val="004F1BAD"/>
    <w:rsid w:val="004F2209"/>
    <w:rsid w:val="004F238D"/>
    <w:rsid w:val="004F24F1"/>
    <w:rsid w:val="004F3355"/>
    <w:rsid w:val="004F3BD6"/>
    <w:rsid w:val="004F3D3D"/>
    <w:rsid w:val="004F4014"/>
    <w:rsid w:val="004F5245"/>
    <w:rsid w:val="004F5403"/>
    <w:rsid w:val="004F5F5C"/>
    <w:rsid w:val="004F61F7"/>
    <w:rsid w:val="004F7DBB"/>
    <w:rsid w:val="005003AE"/>
    <w:rsid w:val="00500C1D"/>
    <w:rsid w:val="00500E40"/>
    <w:rsid w:val="00501176"/>
    <w:rsid w:val="00501CC6"/>
    <w:rsid w:val="005030F0"/>
    <w:rsid w:val="0050371A"/>
    <w:rsid w:val="0050376D"/>
    <w:rsid w:val="00503FFC"/>
    <w:rsid w:val="00504DD7"/>
    <w:rsid w:val="0050554A"/>
    <w:rsid w:val="00505F4B"/>
    <w:rsid w:val="005063A6"/>
    <w:rsid w:val="00507B9B"/>
    <w:rsid w:val="00510A26"/>
    <w:rsid w:val="00510D20"/>
    <w:rsid w:val="00511350"/>
    <w:rsid w:val="005119CE"/>
    <w:rsid w:val="00512B9F"/>
    <w:rsid w:val="00512D17"/>
    <w:rsid w:val="00512D4E"/>
    <w:rsid w:val="00513CB7"/>
    <w:rsid w:val="005150F5"/>
    <w:rsid w:val="005153FA"/>
    <w:rsid w:val="00515BB5"/>
    <w:rsid w:val="0051615D"/>
    <w:rsid w:val="0051622C"/>
    <w:rsid w:val="005162C8"/>
    <w:rsid w:val="00516417"/>
    <w:rsid w:val="005167CC"/>
    <w:rsid w:val="005168E7"/>
    <w:rsid w:val="00520DCF"/>
    <w:rsid w:val="00523A52"/>
    <w:rsid w:val="00524743"/>
    <w:rsid w:val="00524964"/>
    <w:rsid w:val="00525B32"/>
    <w:rsid w:val="005265C6"/>
    <w:rsid w:val="00526ED6"/>
    <w:rsid w:val="00527BB8"/>
    <w:rsid w:val="00531EB8"/>
    <w:rsid w:val="005323CB"/>
    <w:rsid w:val="00532533"/>
    <w:rsid w:val="005332A1"/>
    <w:rsid w:val="00533E41"/>
    <w:rsid w:val="0053407C"/>
    <w:rsid w:val="00534690"/>
    <w:rsid w:val="00534FAC"/>
    <w:rsid w:val="005351A9"/>
    <w:rsid w:val="005367F2"/>
    <w:rsid w:val="005408DA"/>
    <w:rsid w:val="00540F66"/>
    <w:rsid w:val="00541679"/>
    <w:rsid w:val="00541A13"/>
    <w:rsid w:val="00541B7B"/>
    <w:rsid w:val="00541E87"/>
    <w:rsid w:val="00542BDA"/>
    <w:rsid w:val="00542D69"/>
    <w:rsid w:val="00542DCE"/>
    <w:rsid w:val="005443B4"/>
    <w:rsid w:val="00544F99"/>
    <w:rsid w:val="00546EDF"/>
    <w:rsid w:val="00547C0B"/>
    <w:rsid w:val="00547F71"/>
    <w:rsid w:val="00550335"/>
    <w:rsid w:val="0055048F"/>
    <w:rsid w:val="00550662"/>
    <w:rsid w:val="00550713"/>
    <w:rsid w:val="00552437"/>
    <w:rsid w:val="005524C7"/>
    <w:rsid w:val="00554A6E"/>
    <w:rsid w:val="005565B9"/>
    <w:rsid w:val="00560511"/>
    <w:rsid w:val="00560C77"/>
    <w:rsid w:val="00561D9A"/>
    <w:rsid w:val="005636E1"/>
    <w:rsid w:val="005637E9"/>
    <w:rsid w:val="00563CA1"/>
    <w:rsid w:val="00564616"/>
    <w:rsid w:val="00567445"/>
    <w:rsid w:val="005711F9"/>
    <w:rsid w:val="00572F9A"/>
    <w:rsid w:val="0057366E"/>
    <w:rsid w:val="00573D8B"/>
    <w:rsid w:val="0057547F"/>
    <w:rsid w:val="005759AD"/>
    <w:rsid w:val="00575A4E"/>
    <w:rsid w:val="005768B2"/>
    <w:rsid w:val="00580FAD"/>
    <w:rsid w:val="005816F0"/>
    <w:rsid w:val="00581ED8"/>
    <w:rsid w:val="005821AB"/>
    <w:rsid w:val="00582623"/>
    <w:rsid w:val="0058284F"/>
    <w:rsid w:val="00582EB9"/>
    <w:rsid w:val="00582FB5"/>
    <w:rsid w:val="005838EA"/>
    <w:rsid w:val="005850D5"/>
    <w:rsid w:val="005854A8"/>
    <w:rsid w:val="00587431"/>
    <w:rsid w:val="005876F6"/>
    <w:rsid w:val="005900E4"/>
    <w:rsid w:val="0059142E"/>
    <w:rsid w:val="00591477"/>
    <w:rsid w:val="005914B4"/>
    <w:rsid w:val="00591C2C"/>
    <w:rsid w:val="00594379"/>
    <w:rsid w:val="00594390"/>
    <w:rsid w:val="00594B51"/>
    <w:rsid w:val="00595BB7"/>
    <w:rsid w:val="005960EE"/>
    <w:rsid w:val="005962BD"/>
    <w:rsid w:val="005962FF"/>
    <w:rsid w:val="00597215"/>
    <w:rsid w:val="005977F0"/>
    <w:rsid w:val="00597B46"/>
    <w:rsid w:val="005A0931"/>
    <w:rsid w:val="005A1392"/>
    <w:rsid w:val="005A1D1B"/>
    <w:rsid w:val="005A2550"/>
    <w:rsid w:val="005A3058"/>
    <w:rsid w:val="005A59F1"/>
    <w:rsid w:val="005A701E"/>
    <w:rsid w:val="005B08ED"/>
    <w:rsid w:val="005B0B12"/>
    <w:rsid w:val="005B16D8"/>
    <w:rsid w:val="005B1865"/>
    <w:rsid w:val="005B246F"/>
    <w:rsid w:val="005B3179"/>
    <w:rsid w:val="005B359E"/>
    <w:rsid w:val="005B3A86"/>
    <w:rsid w:val="005B3B3A"/>
    <w:rsid w:val="005B44A4"/>
    <w:rsid w:val="005B46F4"/>
    <w:rsid w:val="005B54D9"/>
    <w:rsid w:val="005B6121"/>
    <w:rsid w:val="005B7883"/>
    <w:rsid w:val="005B7ECE"/>
    <w:rsid w:val="005C0B81"/>
    <w:rsid w:val="005C16F6"/>
    <w:rsid w:val="005C1949"/>
    <w:rsid w:val="005C375F"/>
    <w:rsid w:val="005C3D34"/>
    <w:rsid w:val="005C404D"/>
    <w:rsid w:val="005C46A5"/>
    <w:rsid w:val="005C566C"/>
    <w:rsid w:val="005C6393"/>
    <w:rsid w:val="005C67F9"/>
    <w:rsid w:val="005C6D7E"/>
    <w:rsid w:val="005C7550"/>
    <w:rsid w:val="005C7D04"/>
    <w:rsid w:val="005D05C3"/>
    <w:rsid w:val="005D302C"/>
    <w:rsid w:val="005D3935"/>
    <w:rsid w:val="005D3FB3"/>
    <w:rsid w:val="005D3FF7"/>
    <w:rsid w:val="005D4BBF"/>
    <w:rsid w:val="005D509A"/>
    <w:rsid w:val="005D64ED"/>
    <w:rsid w:val="005D7526"/>
    <w:rsid w:val="005D75CD"/>
    <w:rsid w:val="005D77A0"/>
    <w:rsid w:val="005E04AD"/>
    <w:rsid w:val="005E0CA0"/>
    <w:rsid w:val="005E1BA0"/>
    <w:rsid w:val="005E2310"/>
    <w:rsid w:val="005E2A1B"/>
    <w:rsid w:val="005E2AC8"/>
    <w:rsid w:val="005E3143"/>
    <w:rsid w:val="005E3790"/>
    <w:rsid w:val="005E3B35"/>
    <w:rsid w:val="005E426B"/>
    <w:rsid w:val="005E59EF"/>
    <w:rsid w:val="005E5C25"/>
    <w:rsid w:val="005E6013"/>
    <w:rsid w:val="005E63B7"/>
    <w:rsid w:val="005F05F0"/>
    <w:rsid w:val="005F16B2"/>
    <w:rsid w:val="005F2060"/>
    <w:rsid w:val="005F4DA3"/>
    <w:rsid w:val="005F6BBE"/>
    <w:rsid w:val="005F6EBD"/>
    <w:rsid w:val="006012C0"/>
    <w:rsid w:val="00601D55"/>
    <w:rsid w:val="00601F84"/>
    <w:rsid w:val="00602BF5"/>
    <w:rsid w:val="00602D23"/>
    <w:rsid w:val="00602F38"/>
    <w:rsid w:val="00603001"/>
    <w:rsid w:val="00603E94"/>
    <w:rsid w:val="00603FE3"/>
    <w:rsid w:val="00604EDD"/>
    <w:rsid w:val="00605EFE"/>
    <w:rsid w:val="0060640E"/>
    <w:rsid w:val="006071E4"/>
    <w:rsid w:val="006076CE"/>
    <w:rsid w:val="006103D7"/>
    <w:rsid w:val="00610E30"/>
    <w:rsid w:val="00610F2D"/>
    <w:rsid w:val="00611DC3"/>
    <w:rsid w:val="00612067"/>
    <w:rsid w:val="00612DF6"/>
    <w:rsid w:val="00613439"/>
    <w:rsid w:val="00613666"/>
    <w:rsid w:val="00613B67"/>
    <w:rsid w:val="00613BFE"/>
    <w:rsid w:val="00614531"/>
    <w:rsid w:val="00614C7D"/>
    <w:rsid w:val="00615656"/>
    <w:rsid w:val="00615772"/>
    <w:rsid w:val="00615EC0"/>
    <w:rsid w:val="00616D17"/>
    <w:rsid w:val="00616FB0"/>
    <w:rsid w:val="00620810"/>
    <w:rsid w:val="006208D3"/>
    <w:rsid w:val="0062228F"/>
    <w:rsid w:val="006223FC"/>
    <w:rsid w:val="00623009"/>
    <w:rsid w:val="006231DA"/>
    <w:rsid w:val="006239D3"/>
    <w:rsid w:val="006239F7"/>
    <w:rsid w:val="00623C18"/>
    <w:rsid w:val="00624163"/>
    <w:rsid w:val="00624E68"/>
    <w:rsid w:val="006250C0"/>
    <w:rsid w:val="0062584B"/>
    <w:rsid w:val="0062646C"/>
    <w:rsid w:val="00627129"/>
    <w:rsid w:val="006275DD"/>
    <w:rsid w:val="00631DB5"/>
    <w:rsid w:val="00632BAF"/>
    <w:rsid w:val="00632FE9"/>
    <w:rsid w:val="00633D47"/>
    <w:rsid w:val="00634328"/>
    <w:rsid w:val="00634D68"/>
    <w:rsid w:val="00634FFE"/>
    <w:rsid w:val="0063573C"/>
    <w:rsid w:val="00635D25"/>
    <w:rsid w:val="00636332"/>
    <w:rsid w:val="00636997"/>
    <w:rsid w:val="00640A28"/>
    <w:rsid w:val="00640D53"/>
    <w:rsid w:val="00640D67"/>
    <w:rsid w:val="0064202D"/>
    <w:rsid w:val="00644662"/>
    <w:rsid w:val="006458FB"/>
    <w:rsid w:val="00645F4E"/>
    <w:rsid w:val="00645F6B"/>
    <w:rsid w:val="00645F73"/>
    <w:rsid w:val="0064677B"/>
    <w:rsid w:val="0065154F"/>
    <w:rsid w:val="00651AA5"/>
    <w:rsid w:val="006520E3"/>
    <w:rsid w:val="0065214F"/>
    <w:rsid w:val="00652185"/>
    <w:rsid w:val="006535A6"/>
    <w:rsid w:val="00653909"/>
    <w:rsid w:val="00653F85"/>
    <w:rsid w:val="0065410F"/>
    <w:rsid w:val="0065492F"/>
    <w:rsid w:val="00654C8A"/>
    <w:rsid w:val="00656643"/>
    <w:rsid w:val="00657262"/>
    <w:rsid w:val="00657791"/>
    <w:rsid w:val="006579A0"/>
    <w:rsid w:val="00657CB8"/>
    <w:rsid w:val="0066011D"/>
    <w:rsid w:val="00661866"/>
    <w:rsid w:val="006619D8"/>
    <w:rsid w:val="00661B36"/>
    <w:rsid w:val="00662968"/>
    <w:rsid w:val="00662DBF"/>
    <w:rsid w:val="00663B97"/>
    <w:rsid w:val="006640F0"/>
    <w:rsid w:val="00664246"/>
    <w:rsid w:val="00665811"/>
    <w:rsid w:val="00666598"/>
    <w:rsid w:val="006678A8"/>
    <w:rsid w:val="0067083B"/>
    <w:rsid w:val="006711A8"/>
    <w:rsid w:val="006714E7"/>
    <w:rsid w:val="006716B4"/>
    <w:rsid w:val="00671B2F"/>
    <w:rsid w:val="00672ABF"/>
    <w:rsid w:val="00673D89"/>
    <w:rsid w:val="00674029"/>
    <w:rsid w:val="006755F2"/>
    <w:rsid w:val="00676A4C"/>
    <w:rsid w:val="00676F65"/>
    <w:rsid w:val="00677780"/>
    <w:rsid w:val="006777F9"/>
    <w:rsid w:val="00677D6A"/>
    <w:rsid w:val="006814B7"/>
    <w:rsid w:val="00682723"/>
    <w:rsid w:val="00683402"/>
    <w:rsid w:val="00683889"/>
    <w:rsid w:val="00683EF5"/>
    <w:rsid w:val="00683F5A"/>
    <w:rsid w:val="00684630"/>
    <w:rsid w:val="00684AC8"/>
    <w:rsid w:val="00684BB3"/>
    <w:rsid w:val="006850CB"/>
    <w:rsid w:val="00685543"/>
    <w:rsid w:val="006876CF"/>
    <w:rsid w:val="00690DAA"/>
    <w:rsid w:val="00690F55"/>
    <w:rsid w:val="006913B7"/>
    <w:rsid w:val="00691AB3"/>
    <w:rsid w:val="006936FB"/>
    <w:rsid w:val="00694BA2"/>
    <w:rsid w:val="006960D5"/>
    <w:rsid w:val="0069627F"/>
    <w:rsid w:val="00696F9D"/>
    <w:rsid w:val="006A0C57"/>
    <w:rsid w:val="006A10DC"/>
    <w:rsid w:val="006A1290"/>
    <w:rsid w:val="006A1345"/>
    <w:rsid w:val="006A1595"/>
    <w:rsid w:val="006A1D64"/>
    <w:rsid w:val="006A29A7"/>
    <w:rsid w:val="006A2BC3"/>
    <w:rsid w:val="006A3E37"/>
    <w:rsid w:val="006A4250"/>
    <w:rsid w:val="006A4529"/>
    <w:rsid w:val="006A63D4"/>
    <w:rsid w:val="006A6498"/>
    <w:rsid w:val="006A6C23"/>
    <w:rsid w:val="006A6C72"/>
    <w:rsid w:val="006A6F6B"/>
    <w:rsid w:val="006A7292"/>
    <w:rsid w:val="006A7570"/>
    <w:rsid w:val="006A7F95"/>
    <w:rsid w:val="006B141A"/>
    <w:rsid w:val="006B2E15"/>
    <w:rsid w:val="006B34A7"/>
    <w:rsid w:val="006B3710"/>
    <w:rsid w:val="006B4837"/>
    <w:rsid w:val="006B624F"/>
    <w:rsid w:val="006B6AF7"/>
    <w:rsid w:val="006B749D"/>
    <w:rsid w:val="006C062A"/>
    <w:rsid w:val="006C0C6F"/>
    <w:rsid w:val="006C0F96"/>
    <w:rsid w:val="006C203E"/>
    <w:rsid w:val="006C292F"/>
    <w:rsid w:val="006C2C8D"/>
    <w:rsid w:val="006C475F"/>
    <w:rsid w:val="006C48C9"/>
    <w:rsid w:val="006C4FB3"/>
    <w:rsid w:val="006C5355"/>
    <w:rsid w:val="006C5619"/>
    <w:rsid w:val="006C56D2"/>
    <w:rsid w:val="006C6C5E"/>
    <w:rsid w:val="006C6D49"/>
    <w:rsid w:val="006C72CB"/>
    <w:rsid w:val="006C7DE4"/>
    <w:rsid w:val="006C7E43"/>
    <w:rsid w:val="006D09BB"/>
    <w:rsid w:val="006D13F5"/>
    <w:rsid w:val="006D23D3"/>
    <w:rsid w:val="006D26FB"/>
    <w:rsid w:val="006D2981"/>
    <w:rsid w:val="006D2C4F"/>
    <w:rsid w:val="006D324D"/>
    <w:rsid w:val="006D3AA7"/>
    <w:rsid w:val="006D41EA"/>
    <w:rsid w:val="006D4D6B"/>
    <w:rsid w:val="006D591D"/>
    <w:rsid w:val="006D5B90"/>
    <w:rsid w:val="006D6085"/>
    <w:rsid w:val="006D721F"/>
    <w:rsid w:val="006D7492"/>
    <w:rsid w:val="006D7B6E"/>
    <w:rsid w:val="006E092C"/>
    <w:rsid w:val="006E49AB"/>
    <w:rsid w:val="006E4B5D"/>
    <w:rsid w:val="006E4E93"/>
    <w:rsid w:val="006E534D"/>
    <w:rsid w:val="006E53F0"/>
    <w:rsid w:val="006E5BC6"/>
    <w:rsid w:val="006E79C5"/>
    <w:rsid w:val="006E7C5D"/>
    <w:rsid w:val="006F1AA0"/>
    <w:rsid w:val="006F2A2C"/>
    <w:rsid w:val="006F321E"/>
    <w:rsid w:val="006F7226"/>
    <w:rsid w:val="007007D3"/>
    <w:rsid w:val="00700EA5"/>
    <w:rsid w:val="00701387"/>
    <w:rsid w:val="00703852"/>
    <w:rsid w:val="00704429"/>
    <w:rsid w:val="00705BF4"/>
    <w:rsid w:val="0070696F"/>
    <w:rsid w:val="007071A2"/>
    <w:rsid w:val="00707279"/>
    <w:rsid w:val="007072FF"/>
    <w:rsid w:val="007100EE"/>
    <w:rsid w:val="00710FA4"/>
    <w:rsid w:val="007125F9"/>
    <w:rsid w:val="00712E17"/>
    <w:rsid w:val="00713015"/>
    <w:rsid w:val="00714B21"/>
    <w:rsid w:val="00715501"/>
    <w:rsid w:val="007155A1"/>
    <w:rsid w:val="00717F94"/>
    <w:rsid w:val="007203BD"/>
    <w:rsid w:val="00720B28"/>
    <w:rsid w:val="00721626"/>
    <w:rsid w:val="007232AA"/>
    <w:rsid w:val="00723535"/>
    <w:rsid w:val="00723D64"/>
    <w:rsid w:val="00724B02"/>
    <w:rsid w:val="00725AD6"/>
    <w:rsid w:val="00725C83"/>
    <w:rsid w:val="00725D51"/>
    <w:rsid w:val="0072643B"/>
    <w:rsid w:val="00727539"/>
    <w:rsid w:val="00730348"/>
    <w:rsid w:val="00731330"/>
    <w:rsid w:val="00731E5A"/>
    <w:rsid w:val="00732196"/>
    <w:rsid w:val="0073244B"/>
    <w:rsid w:val="00732853"/>
    <w:rsid w:val="007329C4"/>
    <w:rsid w:val="00732E35"/>
    <w:rsid w:val="00734629"/>
    <w:rsid w:val="00735226"/>
    <w:rsid w:val="007353D5"/>
    <w:rsid w:val="00735576"/>
    <w:rsid w:val="00735C7B"/>
    <w:rsid w:val="00736456"/>
    <w:rsid w:val="007373EB"/>
    <w:rsid w:val="007400AF"/>
    <w:rsid w:val="007410D3"/>
    <w:rsid w:val="00741A2A"/>
    <w:rsid w:val="00742A8E"/>
    <w:rsid w:val="007473A6"/>
    <w:rsid w:val="00750180"/>
    <w:rsid w:val="007502B4"/>
    <w:rsid w:val="00750562"/>
    <w:rsid w:val="007515E2"/>
    <w:rsid w:val="00752023"/>
    <w:rsid w:val="00753F5B"/>
    <w:rsid w:val="0075465A"/>
    <w:rsid w:val="00754809"/>
    <w:rsid w:val="0075483C"/>
    <w:rsid w:val="00754E29"/>
    <w:rsid w:val="00755062"/>
    <w:rsid w:val="007553EF"/>
    <w:rsid w:val="007567B6"/>
    <w:rsid w:val="00757C53"/>
    <w:rsid w:val="00760A10"/>
    <w:rsid w:val="00760B6D"/>
    <w:rsid w:val="00762AC1"/>
    <w:rsid w:val="007635B2"/>
    <w:rsid w:val="00764E94"/>
    <w:rsid w:val="00765722"/>
    <w:rsid w:val="00765788"/>
    <w:rsid w:val="00765D1D"/>
    <w:rsid w:val="00766142"/>
    <w:rsid w:val="00770984"/>
    <w:rsid w:val="007715A5"/>
    <w:rsid w:val="0077259D"/>
    <w:rsid w:val="00772736"/>
    <w:rsid w:val="00772AB5"/>
    <w:rsid w:val="00774FF2"/>
    <w:rsid w:val="00777E14"/>
    <w:rsid w:val="00780D9D"/>
    <w:rsid w:val="00780E66"/>
    <w:rsid w:val="007815D3"/>
    <w:rsid w:val="0078194E"/>
    <w:rsid w:val="007829C4"/>
    <w:rsid w:val="00783138"/>
    <w:rsid w:val="00783B99"/>
    <w:rsid w:val="007855F5"/>
    <w:rsid w:val="007861D4"/>
    <w:rsid w:val="0078655A"/>
    <w:rsid w:val="00790A30"/>
    <w:rsid w:val="00790C0F"/>
    <w:rsid w:val="00791119"/>
    <w:rsid w:val="00791474"/>
    <w:rsid w:val="00792488"/>
    <w:rsid w:val="00793707"/>
    <w:rsid w:val="0079398C"/>
    <w:rsid w:val="007949DA"/>
    <w:rsid w:val="00795D53"/>
    <w:rsid w:val="007961E3"/>
    <w:rsid w:val="007962C1"/>
    <w:rsid w:val="00796C94"/>
    <w:rsid w:val="00797761"/>
    <w:rsid w:val="00797FA5"/>
    <w:rsid w:val="007A0DC7"/>
    <w:rsid w:val="007A149E"/>
    <w:rsid w:val="007A1C21"/>
    <w:rsid w:val="007A2037"/>
    <w:rsid w:val="007A30A7"/>
    <w:rsid w:val="007A3BD6"/>
    <w:rsid w:val="007A4476"/>
    <w:rsid w:val="007A48DE"/>
    <w:rsid w:val="007A6A3A"/>
    <w:rsid w:val="007B13A4"/>
    <w:rsid w:val="007B1843"/>
    <w:rsid w:val="007B3577"/>
    <w:rsid w:val="007B39FD"/>
    <w:rsid w:val="007B3A5D"/>
    <w:rsid w:val="007B4209"/>
    <w:rsid w:val="007B4CEF"/>
    <w:rsid w:val="007B5EC0"/>
    <w:rsid w:val="007B6226"/>
    <w:rsid w:val="007B6E1D"/>
    <w:rsid w:val="007B74B9"/>
    <w:rsid w:val="007C0068"/>
    <w:rsid w:val="007C1951"/>
    <w:rsid w:val="007C2408"/>
    <w:rsid w:val="007C277B"/>
    <w:rsid w:val="007C298D"/>
    <w:rsid w:val="007C4137"/>
    <w:rsid w:val="007C439B"/>
    <w:rsid w:val="007C4626"/>
    <w:rsid w:val="007C51AE"/>
    <w:rsid w:val="007C638C"/>
    <w:rsid w:val="007C6995"/>
    <w:rsid w:val="007C7056"/>
    <w:rsid w:val="007D0080"/>
    <w:rsid w:val="007D0F1D"/>
    <w:rsid w:val="007D1259"/>
    <w:rsid w:val="007D145F"/>
    <w:rsid w:val="007D19C7"/>
    <w:rsid w:val="007D28C9"/>
    <w:rsid w:val="007D40B2"/>
    <w:rsid w:val="007D4902"/>
    <w:rsid w:val="007D57DA"/>
    <w:rsid w:val="007D5A41"/>
    <w:rsid w:val="007D60DE"/>
    <w:rsid w:val="007D6800"/>
    <w:rsid w:val="007D7838"/>
    <w:rsid w:val="007D7ADA"/>
    <w:rsid w:val="007E5B7B"/>
    <w:rsid w:val="007E730E"/>
    <w:rsid w:val="007E79DB"/>
    <w:rsid w:val="007F17B3"/>
    <w:rsid w:val="007F18C6"/>
    <w:rsid w:val="007F1E39"/>
    <w:rsid w:val="007F30EB"/>
    <w:rsid w:val="007F383E"/>
    <w:rsid w:val="007F3876"/>
    <w:rsid w:val="007F3C61"/>
    <w:rsid w:val="007F3F24"/>
    <w:rsid w:val="007F457C"/>
    <w:rsid w:val="007F47F9"/>
    <w:rsid w:val="007F4826"/>
    <w:rsid w:val="007F5B35"/>
    <w:rsid w:val="007F5C51"/>
    <w:rsid w:val="007F69C0"/>
    <w:rsid w:val="007F69FC"/>
    <w:rsid w:val="007F6CC3"/>
    <w:rsid w:val="007F6CEC"/>
    <w:rsid w:val="007F70A2"/>
    <w:rsid w:val="008003C1"/>
    <w:rsid w:val="008015EB"/>
    <w:rsid w:val="00801994"/>
    <w:rsid w:val="00802A9E"/>
    <w:rsid w:val="0080301F"/>
    <w:rsid w:val="00804282"/>
    <w:rsid w:val="008045EC"/>
    <w:rsid w:val="00804ACA"/>
    <w:rsid w:val="00806452"/>
    <w:rsid w:val="008066EA"/>
    <w:rsid w:val="00807743"/>
    <w:rsid w:val="0080780E"/>
    <w:rsid w:val="00810990"/>
    <w:rsid w:val="00810A91"/>
    <w:rsid w:val="00811B9B"/>
    <w:rsid w:val="0081239F"/>
    <w:rsid w:val="00813495"/>
    <w:rsid w:val="0081424B"/>
    <w:rsid w:val="008149C9"/>
    <w:rsid w:val="008154ED"/>
    <w:rsid w:val="008157E9"/>
    <w:rsid w:val="00816686"/>
    <w:rsid w:val="00817393"/>
    <w:rsid w:val="00820034"/>
    <w:rsid w:val="008202CC"/>
    <w:rsid w:val="00820E84"/>
    <w:rsid w:val="0082135B"/>
    <w:rsid w:val="008221F9"/>
    <w:rsid w:val="0082308D"/>
    <w:rsid w:val="008235A9"/>
    <w:rsid w:val="00824CFE"/>
    <w:rsid w:val="00825C5B"/>
    <w:rsid w:val="00826BA0"/>
    <w:rsid w:val="008301BB"/>
    <w:rsid w:val="00832DE8"/>
    <w:rsid w:val="0083356F"/>
    <w:rsid w:val="00833758"/>
    <w:rsid w:val="00833903"/>
    <w:rsid w:val="00833F64"/>
    <w:rsid w:val="00834561"/>
    <w:rsid w:val="00835823"/>
    <w:rsid w:val="0083643D"/>
    <w:rsid w:val="008366DF"/>
    <w:rsid w:val="00840C53"/>
    <w:rsid w:val="00840C54"/>
    <w:rsid w:val="00841201"/>
    <w:rsid w:val="00841459"/>
    <w:rsid w:val="00843279"/>
    <w:rsid w:val="008436E4"/>
    <w:rsid w:val="008442E4"/>
    <w:rsid w:val="0084660B"/>
    <w:rsid w:val="008502BC"/>
    <w:rsid w:val="00850CC6"/>
    <w:rsid w:val="008514FC"/>
    <w:rsid w:val="00851E77"/>
    <w:rsid w:val="00852CE2"/>
    <w:rsid w:val="00853629"/>
    <w:rsid w:val="00853DA2"/>
    <w:rsid w:val="00854D17"/>
    <w:rsid w:val="00854DF9"/>
    <w:rsid w:val="00855AAA"/>
    <w:rsid w:val="00860590"/>
    <w:rsid w:val="00860B9B"/>
    <w:rsid w:val="00860BF8"/>
    <w:rsid w:val="00861B61"/>
    <w:rsid w:val="00861C34"/>
    <w:rsid w:val="00862FFD"/>
    <w:rsid w:val="00863473"/>
    <w:rsid w:val="00863486"/>
    <w:rsid w:val="008646AE"/>
    <w:rsid w:val="00864D26"/>
    <w:rsid w:val="00864F00"/>
    <w:rsid w:val="00864FAC"/>
    <w:rsid w:val="008657E1"/>
    <w:rsid w:val="008667F5"/>
    <w:rsid w:val="00866C67"/>
    <w:rsid w:val="00867454"/>
    <w:rsid w:val="00867C40"/>
    <w:rsid w:val="00867DDC"/>
    <w:rsid w:val="00870053"/>
    <w:rsid w:val="00870CFE"/>
    <w:rsid w:val="00871157"/>
    <w:rsid w:val="00871311"/>
    <w:rsid w:val="008719DB"/>
    <w:rsid w:val="00871B4A"/>
    <w:rsid w:val="00872494"/>
    <w:rsid w:val="0087284D"/>
    <w:rsid w:val="008735FE"/>
    <w:rsid w:val="00874750"/>
    <w:rsid w:val="00874AB6"/>
    <w:rsid w:val="00874EE9"/>
    <w:rsid w:val="008751C9"/>
    <w:rsid w:val="00876213"/>
    <w:rsid w:val="00876F09"/>
    <w:rsid w:val="00880B52"/>
    <w:rsid w:val="008812CC"/>
    <w:rsid w:val="00881C59"/>
    <w:rsid w:val="00882992"/>
    <w:rsid w:val="00882EB3"/>
    <w:rsid w:val="00883297"/>
    <w:rsid w:val="00884835"/>
    <w:rsid w:val="00884E11"/>
    <w:rsid w:val="00885124"/>
    <w:rsid w:val="008852DE"/>
    <w:rsid w:val="00886282"/>
    <w:rsid w:val="008867B7"/>
    <w:rsid w:val="00886855"/>
    <w:rsid w:val="00886D48"/>
    <w:rsid w:val="0088720D"/>
    <w:rsid w:val="00887CAE"/>
    <w:rsid w:val="00887E59"/>
    <w:rsid w:val="00890357"/>
    <w:rsid w:val="008903B0"/>
    <w:rsid w:val="008913B9"/>
    <w:rsid w:val="00892DE0"/>
    <w:rsid w:val="0089330E"/>
    <w:rsid w:val="0089452A"/>
    <w:rsid w:val="0089454D"/>
    <w:rsid w:val="00894941"/>
    <w:rsid w:val="00895B19"/>
    <w:rsid w:val="0089652D"/>
    <w:rsid w:val="0089708E"/>
    <w:rsid w:val="008971F9"/>
    <w:rsid w:val="00897254"/>
    <w:rsid w:val="00897497"/>
    <w:rsid w:val="00897C9C"/>
    <w:rsid w:val="008A06B6"/>
    <w:rsid w:val="008A0C87"/>
    <w:rsid w:val="008A288A"/>
    <w:rsid w:val="008A2C98"/>
    <w:rsid w:val="008A4137"/>
    <w:rsid w:val="008A46C0"/>
    <w:rsid w:val="008A46C5"/>
    <w:rsid w:val="008A4887"/>
    <w:rsid w:val="008A5965"/>
    <w:rsid w:val="008A6079"/>
    <w:rsid w:val="008A6135"/>
    <w:rsid w:val="008A6748"/>
    <w:rsid w:val="008A7542"/>
    <w:rsid w:val="008B0201"/>
    <w:rsid w:val="008B0BCA"/>
    <w:rsid w:val="008B333F"/>
    <w:rsid w:val="008B525A"/>
    <w:rsid w:val="008B63F1"/>
    <w:rsid w:val="008B671E"/>
    <w:rsid w:val="008B6B56"/>
    <w:rsid w:val="008B6F84"/>
    <w:rsid w:val="008B712C"/>
    <w:rsid w:val="008B7137"/>
    <w:rsid w:val="008B7233"/>
    <w:rsid w:val="008B7643"/>
    <w:rsid w:val="008B783A"/>
    <w:rsid w:val="008C1D4F"/>
    <w:rsid w:val="008C259F"/>
    <w:rsid w:val="008C30A2"/>
    <w:rsid w:val="008C33F7"/>
    <w:rsid w:val="008C3C2D"/>
    <w:rsid w:val="008C3D12"/>
    <w:rsid w:val="008C491A"/>
    <w:rsid w:val="008C54CC"/>
    <w:rsid w:val="008C5649"/>
    <w:rsid w:val="008C5ACE"/>
    <w:rsid w:val="008C5BBF"/>
    <w:rsid w:val="008C660E"/>
    <w:rsid w:val="008C6D65"/>
    <w:rsid w:val="008C71C2"/>
    <w:rsid w:val="008C7248"/>
    <w:rsid w:val="008C7485"/>
    <w:rsid w:val="008D04DE"/>
    <w:rsid w:val="008D0E0E"/>
    <w:rsid w:val="008D162F"/>
    <w:rsid w:val="008D21B4"/>
    <w:rsid w:val="008D3188"/>
    <w:rsid w:val="008D3BDF"/>
    <w:rsid w:val="008D425E"/>
    <w:rsid w:val="008D438A"/>
    <w:rsid w:val="008D4683"/>
    <w:rsid w:val="008D46C1"/>
    <w:rsid w:val="008D5564"/>
    <w:rsid w:val="008E15FD"/>
    <w:rsid w:val="008E1CC4"/>
    <w:rsid w:val="008E26B1"/>
    <w:rsid w:val="008E4296"/>
    <w:rsid w:val="008E47DC"/>
    <w:rsid w:val="008E4B22"/>
    <w:rsid w:val="008E646A"/>
    <w:rsid w:val="008E646E"/>
    <w:rsid w:val="008E671B"/>
    <w:rsid w:val="008E7920"/>
    <w:rsid w:val="008E7A3B"/>
    <w:rsid w:val="008F0078"/>
    <w:rsid w:val="008F07DA"/>
    <w:rsid w:val="008F0C79"/>
    <w:rsid w:val="008F2B58"/>
    <w:rsid w:val="008F3025"/>
    <w:rsid w:val="008F3E73"/>
    <w:rsid w:val="008F44E7"/>
    <w:rsid w:val="008F4A75"/>
    <w:rsid w:val="008F4ACC"/>
    <w:rsid w:val="008F4C76"/>
    <w:rsid w:val="008F4CE9"/>
    <w:rsid w:val="008F5206"/>
    <w:rsid w:val="008F5E06"/>
    <w:rsid w:val="008F6ECC"/>
    <w:rsid w:val="008F715D"/>
    <w:rsid w:val="008F7C16"/>
    <w:rsid w:val="008F7CAA"/>
    <w:rsid w:val="008F7D34"/>
    <w:rsid w:val="009018CC"/>
    <w:rsid w:val="00901C92"/>
    <w:rsid w:val="00901DEB"/>
    <w:rsid w:val="00902AB7"/>
    <w:rsid w:val="00903346"/>
    <w:rsid w:val="009043BC"/>
    <w:rsid w:val="00906EA6"/>
    <w:rsid w:val="00907302"/>
    <w:rsid w:val="0091073B"/>
    <w:rsid w:val="00910A49"/>
    <w:rsid w:val="00910E27"/>
    <w:rsid w:val="00911326"/>
    <w:rsid w:val="00911935"/>
    <w:rsid w:val="0091321E"/>
    <w:rsid w:val="0091412B"/>
    <w:rsid w:val="00914F0C"/>
    <w:rsid w:val="009150D2"/>
    <w:rsid w:val="00915821"/>
    <w:rsid w:val="009161D7"/>
    <w:rsid w:val="00916DC0"/>
    <w:rsid w:val="00917B4E"/>
    <w:rsid w:val="00917C6A"/>
    <w:rsid w:val="00921060"/>
    <w:rsid w:val="009213BF"/>
    <w:rsid w:val="0092257E"/>
    <w:rsid w:val="009238B1"/>
    <w:rsid w:val="00924F58"/>
    <w:rsid w:val="00924F87"/>
    <w:rsid w:val="00925A1A"/>
    <w:rsid w:val="00925C28"/>
    <w:rsid w:val="00926B35"/>
    <w:rsid w:val="00927064"/>
    <w:rsid w:val="009306BA"/>
    <w:rsid w:val="009306C5"/>
    <w:rsid w:val="009313D9"/>
    <w:rsid w:val="00932270"/>
    <w:rsid w:val="009324B8"/>
    <w:rsid w:val="00932A58"/>
    <w:rsid w:val="00933BA9"/>
    <w:rsid w:val="0093469F"/>
    <w:rsid w:val="00934B02"/>
    <w:rsid w:val="00934DC6"/>
    <w:rsid w:val="009368EF"/>
    <w:rsid w:val="00937718"/>
    <w:rsid w:val="00937A5D"/>
    <w:rsid w:val="00940044"/>
    <w:rsid w:val="009411BA"/>
    <w:rsid w:val="00941680"/>
    <w:rsid w:val="00942023"/>
    <w:rsid w:val="0094248F"/>
    <w:rsid w:val="009438A4"/>
    <w:rsid w:val="00943CBD"/>
    <w:rsid w:val="00944347"/>
    <w:rsid w:val="009444EB"/>
    <w:rsid w:val="00946105"/>
    <w:rsid w:val="00946106"/>
    <w:rsid w:val="00946F9C"/>
    <w:rsid w:val="00947822"/>
    <w:rsid w:val="009523E1"/>
    <w:rsid w:val="0095420C"/>
    <w:rsid w:val="009542DD"/>
    <w:rsid w:val="00954302"/>
    <w:rsid w:val="00954D90"/>
    <w:rsid w:val="00955A07"/>
    <w:rsid w:val="00955DD5"/>
    <w:rsid w:val="00956168"/>
    <w:rsid w:val="009567FD"/>
    <w:rsid w:val="00957119"/>
    <w:rsid w:val="009600F5"/>
    <w:rsid w:val="0096025D"/>
    <w:rsid w:val="00960830"/>
    <w:rsid w:val="009611B4"/>
    <w:rsid w:val="009613AE"/>
    <w:rsid w:val="0096166F"/>
    <w:rsid w:val="009624FC"/>
    <w:rsid w:val="00962B36"/>
    <w:rsid w:val="00962C95"/>
    <w:rsid w:val="0096393B"/>
    <w:rsid w:val="009650E0"/>
    <w:rsid w:val="0096548D"/>
    <w:rsid w:val="00966045"/>
    <w:rsid w:val="009660AA"/>
    <w:rsid w:val="00967278"/>
    <w:rsid w:val="009673DB"/>
    <w:rsid w:val="009711BD"/>
    <w:rsid w:val="00971266"/>
    <w:rsid w:val="009715FE"/>
    <w:rsid w:val="00971860"/>
    <w:rsid w:val="00971B00"/>
    <w:rsid w:val="00971ECC"/>
    <w:rsid w:val="00972992"/>
    <w:rsid w:val="00972D53"/>
    <w:rsid w:val="0097409C"/>
    <w:rsid w:val="009746B5"/>
    <w:rsid w:val="00974A7B"/>
    <w:rsid w:val="0097503C"/>
    <w:rsid w:val="009753B9"/>
    <w:rsid w:val="00975BDE"/>
    <w:rsid w:val="00975DD8"/>
    <w:rsid w:val="00976ECE"/>
    <w:rsid w:val="00977A17"/>
    <w:rsid w:val="00980678"/>
    <w:rsid w:val="00980F0F"/>
    <w:rsid w:val="00981175"/>
    <w:rsid w:val="00981195"/>
    <w:rsid w:val="00983CF0"/>
    <w:rsid w:val="00985800"/>
    <w:rsid w:val="00985B0D"/>
    <w:rsid w:val="0098692D"/>
    <w:rsid w:val="00986CCB"/>
    <w:rsid w:val="00986D4C"/>
    <w:rsid w:val="0098701A"/>
    <w:rsid w:val="009915B5"/>
    <w:rsid w:val="00991FC5"/>
    <w:rsid w:val="009921D9"/>
    <w:rsid w:val="009934D9"/>
    <w:rsid w:val="00993C1F"/>
    <w:rsid w:val="0099437C"/>
    <w:rsid w:val="00995990"/>
    <w:rsid w:val="00995FAE"/>
    <w:rsid w:val="0099673D"/>
    <w:rsid w:val="00996BD4"/>
    <w:rsid w:val="00996CE0"/>
    <w:rsid w:val="00997886"/>
    <w:rsid w:val="009A06EC"/>
    <w:rsid w:val="009A0F9B"/>
    <w:rsid w:val="009A1C50"/>
    <w:rsid w:val="009A225F"/>
    <w:rsid w:val="009A2D1A"/>
    <w:rsid w:val="009A44C2"/>
    <w:rsid w:val="009A47A3"/>
    <w:rsid w:val="009A4EAE"/>
    <w:rsid w:val="009A550F"/>
    <w:rsid w:val="009A5532"/>
    <w:rsid w:val="009A585D"/>
    <w:rsid w:val="009A5E0D"/>
    <w:rsid w:val="009A63A7"/>
    <w:rsid w:val="009A683F"/>
    <w:rsid w:val="009A69B6"/>
    <w:rsid w:val="009A6BD4"/>
    <w:rsid w:val="009A764E"/>
    <w:rsid w:val="009A7C59"/>
    <w:rsid w:val="009A7CDE"/>
    <w:rsid w:val="009B00DF"/>
    <w:rsid w:val="009B1228"/>
    <w:rsid w:val="009B1C98"/>
    <w:rsid w:val="009B1D5C"/>
    <w:rsid w:val="009B231F"/>
    <w:rsid w:val="009B326B"/>
    <w:rsid w:val="009B4E71"/>
    <w:rsid w:val="009B77F5"/>
    <w:rsid w:val="009C087E"/>
    <w:rsid w:val="009C093C"/>
    <w:rsid w:val="009C179F"/>
    <w:rsid w:val="009C1B63"/>
    <w:rsid w:val="009C1E39"/>
    <w:rsid w:val="009C2027"/>
    <w:rsid w:val="009C2B0E"/>
    <w:rsid w:val="009C3A0A"/>
    <w:rsid w:val="009C497B"/>
    <w:rsid w:val="009C5150"/>
    <w:rsid w:val="009C58CD"/>
    <w:rsid w:val="009C5C6A"/>
    <w:rsid w:val="009C77F7"/>
    <w:rsid w:val="009C7804"/>
    <w:rsid w:val="009C79BD"/>
    <w:rsid w:val="009D2969"/>
    <w:rsid w:val="009D2B29"/>
    <w:rsid w:val="009D3FE6"/>
    <w:rsid w:val="009D4982"/>
    <w:rsid w:val="009D4983"/>
    <w:rsid w:val="009D49C9"/>
    <w:rsid w:val="009D4A66"/>
    <w:rsid w:val="009D5175"/>
    <w:rsid w:val="009D62A8"/>
    <w:rsid w:val="009D654F"/>
    <w:rsid w:val="009D65E1"/>
    <w:rsid w:val="009D68ED"/>
    <w:rsid w:val="009E1747"/>
    <w:rsid w:val="009E2439"/>
    <w:rsid w:val="009E3132"/>
    <w:rsid w:val="009E3C45"/>
    <w:rsid w:val="009E3DC6"/>
    <w:rsid w:val="009E3E88"/>
    <w:rsid w:val="009E5037"/>
    <w:rsid w:val="009E53E5"/>
    <w:rsid w:val="009E5E93"/>
    <w:rsid w:val="009E63A3"/>
    <w:rsid w:val="009E7534"/>
    <w:rsid w:val="009E7F7A"/>
    <w:rsid w:val="009F208C"/>
    <w:rsid w:val="009F2D0E"/>
    <w:rsid w:val="009F332B"/>
    <w:rsid w:val="009F365B"/>
    <w:rsid w:val="009F3DF6"/>
    <w:rsid w:val="009F555F"/>
    <w:rsid w:val="009F6397"/>
    <w:rsid w:val="009F6F0D"/>
    <w:rsid w:val="009F7344"/>
    <w:rsid w:val="009F7418"/>
    <w:rsid w:val="009F78EE"/>
    <w:rsid w:val="00A00D2D"/>
    <w:rsid w:val="00A013F5"/>
    <w:rsid w:val="00A018AB"/>
    <w:rsid w:val="00A0290A"/>
    <w:rsid w:val="00A0411A"/>
    <w:rsid w:val="00A04214"/>
    <w:rsid w:val="00A046EE"/>
    <w:rsid w:val="00A04A4A"/>
    <w:rsid w:val="00A050DC"/>
    <w:rsid w:val="00A05908"/>
    <w:rsid w:val="00A0636F"/>
    <w:rsid w:val="00A06E85"/>
    <w:rsid w:val="00A10628"/>
    <w:rsid w:val="00A106BF"/>
    <w:rsid w:val="00A10962"/>
    <w:rsid w:val="00A10BBC"/>
    <w:rsid w:val="00A11871"/>
    <w:rsid w:val="00A12659"/>
    <w:rsid w:val="00A13211"/>
    <w:rsid w:val="00A1362C"/>
    <w:rsid w:val="00A138A2"/>
    <w:rsid w:val="00A14581"/>
    <w:rsid w:val="00A14BD6"/>
    <w:rsid w:val="00A15308"/>
    <w:rsid w:val="00A17302"/>
    <w:rsid w:val="00A17A80"/>
    <w:rsid w:val="00A17F86"/>
    <w:rsid w:val="00A20184"/>
    <w:rsid w:val="00A20E7E"/>
    <w:rsid w:val="00A21A3D"/>
    <w:rsid w:val="00A21CA8"/>
    <w:rsid w:val="00A22C91"/>
    <w:rsid w:val="00A23038"/>
    <w:rsid w:val="00A23841"/>
    <w:rsid w:val="00A239A0"/>
    <w:rsid w:val="00A23AF8"/>
    <w:rsid w:val="00A23B77"/>
    <w:rsid w:val="00A26A44"/>
    <w:rsid w:val="00A27961"/>
    <w:rsid w:val="00A27C26"/>
    <w:rsid w:val="00A3091D"/>
    <w:rsid w:val="00A329A5"/>
    <w:rsid w:val="00A32DCE"/>
    <w:rsid w:val="00A3442B"/>
    <w:rsid w:val="00A34799"/>
    <w:rsid w:val="00A34B30"/>
    <w:rsid w:val="00A34E20"/>
    <w:rsid w:val="00A35850"/>
    <w:rsid w:val="00A35856"/>
    <w:rsid w:val="00A3650F"/>
    <w:rsid w:val="00A37F0C"/>
    <w:rsid w:val="00A40A45"/>
    <w:rsid w:val="00A40D21"/>
    <w:rsid w:val="00A41D82"/>
    <w:rsid w:val="00A42A32"/>
    <w:rsid w:val="00A435B7"/>
    <w:rsid w:val="00A44DF8"/>
    <w:rsid w:val="00A44EA2"/>
    <w:rsid w:val="00A4551D"/>
    <w:rsid w:val="00A47232"/>
    <w:rsid w:val="00A508BD"/>
    <w:rsid w:val="00A50A06"/>
    <w:rsid w:val="00A5186A"/>
    <w:rsid w:val="00A518C1"/>
    <w:rsid w:val="00A52022"/>
    <w:rsid w:val="00A5213D"/>
    <w:rsid w:val="00A52A3F"/>
    <w:rsid w:val="00A5337E"/>
    <w:rsid w:val="00A53F33"/>
    <w:rsid w:val="00A54567"/>
    <w:rsid w:val="00A552D0"/>
    <w:rsid w:val="00A56359"/>
    <w:rsid w:val="00A571D4"/>
    <w:rsid w:val="00A57941"/>
    <w:rsid w:val="00A579C9"/>
    <w:rsid w:val="00A57D51"/>
    <w:rsid w:val="00A60B05"/>
    <w:rsid w:val="00A60DB8"/>
    <w:rsid w:val="00A619AA"/>
    <w:rsid w:val="00A6258D"/>
    <w:rsid w:val="00A629B8"/>
    <w:rsid w:val="00A62CDC"/>
    <w:rsid w:val="00A63795"/>
    <w:rsid w:val="00A648DB"/>
    <w:rsid w:val="00A66AF4"/>
    <w:rsid w:val="00A66E9C"/>
    <w:rsid w:val="00A67C1A"/>
    <w:rsid w:val="00A718CF"/>
    <w:rsid w:val="00A71CE9"/>
    <w:rsid w:val="00A71D4E"/>
    <w:rsid w:val="00A73457"/>
    <w:rsid w:val="00A73841"/>
    <w:rsid w:val="00A745F6"/>
    <w:rsid w:val="00A75461"/>
    <w:rsid w:val="00A75646"/>
    <w:rsid w:val="00A75674"/>
    <w:rsid w:val="00A75ED4"/>
    <w:rsid w:val="00A8185C"/>
    <w:rsid w:val="00A8190C"/>
    <w:rsid w:val="00A82D56"/>
    <w:rsid w:val="00A82D78"/>
    <w:rsid w:val="00A82F6F"/>
    <w:rsid w:val="00A840DA"/>
    <w:rsid w:val="00A85881"/>
    <w:rsid w:val="00A85D17"/>
    <w:rsid w:val="00A8672A"/>
    <w:rsid w:val="00A8683D"/>
    <w:rsid w:val="00A86A1B"/>
    <w:rsid w:val="00A87C7D"/>
    <w:rsid w:val="00A87CD2"/>
    <w:rsid w:val="00A91182"/>
    <w:rsid w:val="00A913B8"/>
    <w:rsid w:val="00A91AB9"/>
    <w:rsid w:val="00A91C7A"/>
    <w:rsid w:val="00A924DA"/>
    <w:rsid w:val="00A92FE9"/>
    <w:rsid w:val="00A9381C"/>
    <w:rsid w:val="00A95CA3"/>
    <w:rsid w:val="00A964CC"/>
    <w:rsid w:val="00A96795"/>
    <w:rsid w:val="00AA006E"/>
    <w:rsid w:val="00AA00C1"/>
    <w:rsid w:val="00AA2187"/>
    <w:rsid w:val="00AA22C1"/>
    <w:rsid w:val="00AA2633"/>
    <w:rsid w:val="00AA2F3B"/>
    <w:rsid w:val="00AA3575"/>
    <w:rsid w:val="00AA36DB"/>
    <w:rsid w:val="00AA3F38"/>
    <w:rsid w:val="00AA6846"/>
    <w:rsid w:val="00AA749C"/>
    <w:rsid w:val="00AA7E52"/>
    <w:rsid w:val="00AB3C9E"/>
    <w:rsid w:val="00AB4336"/>
    <w:rsid w:val="00AB6161"/>
    <w:rsid w:val="00AB7CED"/>
    <w:rsid w:val="00AC2647"/>
    <w:rsid w:val="00AC3E73"/>
    <w:rsid w:val="00AC44A0"/>
    <w:rsid w:val="00AC48DC"/>
    <w:rsid w:val="00AC49E6"/>
    <w:rsid w:val="00AC5018"/>
    <w:rsid w:val="00AC540D"/>
    <w:rsid w:val="00AC554C"/>
    <w:rsid w:val="00AC55B9"/>
    <w:rsid w:val="00AC6279"/>
    <w:rsid w:val="00AC6A6A"/>
    <w:rsid w:val="00AC6C5D"/>
    <w:rsid w:val="00AC7FF4"/>
    <w:rsid w:val="00AD11D2"/>
    <w:rsid w:val="00AD1C35"/>
    <w:rsid w:val="00AD3C80"/>
    <w:rsid w:val="00AD4974"/>
    <w:rsid w:val="00AD4B5B"/>
    <w:rsid w:val="00AD6713"/>
    <w:rsid w:val="00AD740D"/>
    <w:rsid w:val="00AD7D61"/>
    <w:rsid w:val="00AE0180"/>
    <w:rsid w:val="00AE01B2"/>
    <w:rsid w:val="00AE0D1E"/>
    <w:rsid w:val="00AE1BD7"/>
    <w:rsid w:val="00AE230F"/>
    <w:rsid w:val="00AE235C"/>
    <w:rsid w:val="00AE2CB9"/>
    <w:rsid w:val="00AE3CBF"/>
    <w:rsid w:val="00AE4FED"/>
    <w:rsid w:val="00AE53F5"/>
    <w:rsid w:val="00AE5758"/>
    <w:rsid w:val="00AE5952"/>
    <w:rsid w:val="00AE6FE3"/>
    <w:rsid w:val="00AE719E"/>
    <w:rsid w:val="00AE7B60"/>
    <w:rsid w:val="00AE7CF1"/>
    <w:rsid w:val="00AF0D79"/>
    <w:rsid w:val="00AF18AA"/>
    <w:rsid w:val="00AF244F"/>
    <w:rsid w:val="00AF2725"/>
    <w:rsid w:val="00AF27B6"/>
    <w:rsid w:val="00AF2B73"/>
    <w:rsid w:val="00AF3DCA"/>
    <w:rsid w:val="00AF44E3"/>
    <w:rsid w:val="00AF4A75"/>
    <w:rsid w:val="00AF4B1D"/>
    <w:rsid w:val="00AF529F"/>
    <w:rsid w:val="00AF538B"/>
    <w:rsid w:val="00AF5C00"/>
    <w:rsid w:val="00AF61A3"/>
    <w:rsid w:val="00AF6272"/>
    <w:rsid w:val="00AF6FA3"/>
    <w:rsid w:val="00AF77E6"/>
    <w:rsid w:val="00AF787B"/>
    <w:rsid w:val="00B009FD"/>
    <w:rsid w:val="00B00D3C"/>
    <w:rsid w:val="00B01EE5"/>
    <w:rsid w:val="00B02BEC"/>
    <w:rsid w:val="00B04033"/>
    <w:rsid w:val="00B05384"/>
    <w:rsid w:val="00B05D1A"/>
    <w:rsid w:val="00B0602C"/>
    <w:rsid w:val="00B063A4"/>
    <w:rsid w:val="00B066C7"/>
    <w:rsid w:val="00B07736"/>
    <w:rsid w:val="00B0779B"/>
    <w:rsid w:val="00B07D71"/>
    <w:rsid w:val="00B112F3"/>
    <w:rsid w:val="00B11EF1"/>
    <w:rsid w:val="00B11FEE"/>
    <w:rsid w:val="00B1295C"/>
    <w:rsid w:val="00B12E37"/>
    <w:rsid w:val="00B152DA"/>
    <w:rsid w:val="00B15338"/>
    <w:rsid w:val="00B15FC4"/>
    <w:rsid w:val="00B16317"/>
    <w:rsid w:val="00B16528"/>
    <w:rsid w:val="00B17C04"/>
    <w:rsid w:val="00B20474"/>
    <w:rsid w:val="00B20B07"/>
    <w:rsid w:val="00B2135E"/>
    <w:rsid w:val="00B21540"/>
    <w:rsid w:val="00B215B0"/>
    <w:rsid w:val="00B2174B"/>
    <w:rsid w:val="00B21D11"/>
    <w:rsid w:val="00B22264"/>
    <w:rsid w:val="00B238A6"/>
    <w:rsid w:val="00B249A0"/>
    <w:rsid w:val="00B24B49"/>
    <w:rsid w:val="00B24FFE"/>
    <w:rsid w:val="00B26CAA"/>
    <w:rsid w:val="00B27B83"/>
    <w:rsid w:val="00B27C6C"/>
    <w:rsid w:val="00B305E0"/>
    <w:rsid w:val="00B31539"/>
    <w:rsid w:val="00B319D0"/>
    <w:rsid w:val="00B321A7"/>
    <w:rsid w:val="00B32CDA"/>
    <w:rsid w:val="00B33483"/>
    <w:rsid w:val="00B3391A"/>
    <w:rsid w:val="00B33AE8"/>
    <w:rsid w:val="00B34D24"/>
    <w:rsid w:val="00B355A9"/>
    <w:rsid w:val="00B36182"/>
    <w:rsid w:val="00B36CED"/>
    <w:rsid w:val="00B36D74"/>
    <w:rsid w:val="00B374A8"/>
    <w:rsid w:val="00B37FCE"/>
    <w:rsid w:val="00B4047C"/>
    <w:rsid w:val="00B40A40"/>
    <w:rsid w:val="00B4266E"/>
    <w:rsid w:val="00B435FE"/>
    <w:rsid w:val="00B45108"/>
    <w:rsid w:val="00B454C9"/>
    <w:rsid w:val="00B45F22"/>
    <w:rsid w:val="00B46AA7"/>
    <w:rsid w:val="00B47194"/>
    <w:rsid w:val="00B52A0E"/>
    <w:rsid w:val="00B546F4"/>
    <w:rsid w:val="00B54D93"/>
    <w:rsid w:val="00B55DAE"/>
    <w:rsid w:val="00B56A24"/>
    <w:rsid w:val="00B56AF0"/>
    <w:rsid w:val="00B56E9F"/>
    <w:rsid w:val="00B57211"/>
    <w:rsid w:val="00B5775F"/>
    <w:rsid w:val="00B5776E"/>
    <w:rsid w:val="00B57DC5"/>
    <w:rsid w:val="00B61087"/>
    <w:rsid w:val="00B64860"/>
    <w:rsid w:val="00B6581C"/>
    <w:rsid w:val="00B65883"/>
    <w:rsid w:val="00B65A06"/>
    <w:rsid w:val="00B6609B"/>
    <w:rsid w:val="00B7041D"/>
    <w:rsid w:val="00B70C2C"/>
    <w:rsid w:val="00B70F5C"/>
    <w:rsid w:val="00B714C7"/>
    <w:rsid w:val="00B72415"/>
    <w:rsid w:val="00B73841"/>
    <w:rsid w:val="00B750D4"/>
    <w:rsid w:val="00B752E4"/>
    <w:rsid w:val="00B75575"/>
    <w:rsid w:val="00B75BDE"/>
    <w:rsid w:val="00B75CFA"/>
    <w:rsid w:val="00B77857"/>
    <w:rsid w:val="00B802F8"/>
    <w:rsid w:val="00B80DA6"/>
    <w:rsid w:val="00B812F6"/>
    <w:rsid w:val="00B81653"/>
    <w:rsid w:val="00B82396"/>
    <w:rsid w:val="00B82D3A"/>
    <w:rsid w:val="00B83397"/>
    <w:rsid w:val="00B84C69"/>
    <w:rsid w:val="00B858F8"/>
    <w:rsid w:val="00B85C16"/>
    <w:rsid w:val="00B85EFA"/>
    <w:rsid w:val="00B869CB"/>
    <w:rsid w:val="00B87C23"/>
    <w:rsid w:val="00B9066D"/>
    <w:rsid w:val="00B90AFC"/>
    <w:rsid w:val="00B91D74"/>
    <w:rsid w:val="00B92644"/>
    <w:rsid w:val="00B92D37"/>
    <w:rsid w:val="00B94D99"/>
    <w:rsid w:val="00B95238"/>
    <w:rsid w:val="00B96411"/>
    <w:rsid w:val="00B96C0C"/>
    <w:rsid w:val="00B977CB"/>
    <w:rsid w:val="00B97F6C"/>
    <w:rsid w:val="00BA098E"/>
    <w:rsid w:val="00BA112B"/>
    <w:rsid w:val="00BA12B4"/>
    <w:rsid w:val="00BA37F1"/>
    <w:rsid w:val="00BA4860"/>
    <w:rsid w:val="00BA4986"/>
    <w:rsid w:val="00BA6468"/>
    <w:rsid w:val="00BA7270"/>
    <w:rsid w:val="00BA7E90"/>
    <w:rsid w:val="00BB010B"/>
    <w:rsid w:val="00BB051F"/>
    <w:rsid w:val="00BB3547"/>
    <w:rsid w:val="00BB3999"/>
    <w:rsid w:val="00BB42F3"/>
    <w:rsid w:val="00BB5CCF"/>
    <w:rsid w:val="00BB5FBC"/>
    <w:rsid w:val="00BB62DF"/>
    <w:rsid w:val="00BB6396"/>
    <w:rsid w:val="00BB6BCD"/>
    <w:rsid w:val="00BB6CDF"/>
    <w:rsid w:val="00BB7842"/>
    <w:rsid w:val="00BC0001"/>
    <w:rsid w:val="00BC1268"/>
    <w:rsid w:val="00BC19B7"/>
    <w:rsid w:val="00BC1C4B"/>
    <w:rsid w:val="00BC5634"/>
    <w:rsid w:val="00BC602E"/>
    <w:rsid w:val="00BC6B4D"/>
    <w:rsid w:val="00BC6C9D"/>
    <w:rsid w:val="00BC6D2D"/>
    <w:rsid w:val="00BD1F4B"/>
    <w:rsid w:val="00BD32F9"/>
    <w:rsid w:val="00BD3713"/>
    <w:rsid w:val="00BD3F8F"/>
    <w:rsid w:val="00BD497A"/>
    <w:rsid w:val="00BD5A5E"/>
    <w:rsid w:val="00BD6AA7"/>
    <w:rsid w:val="00BD715E"/>
    <w:rsid w:val="00BD7A56"/>
    <w:rsid w:val="00BE066E"/>
    <w:rsid w:val="00BE0F83"/>
    <w:rsid w:val="00BE1578"/>
    <w:rsid w:val="00BE3639"/>
    <w:rsid w:val="00BE402A"/>
    <w:rsid w:val="00BE42E7"/>
    <w:rsid w:val="00BE5253"/>
    <w:rsid w:val="00BE5E86"/>
    <w:rsid w:val="00BE6087"/>
    <w:rsid w:val="00BE75D8"/>
    <w:rsid w:val="00BF07A6"/>
    <w:rsid w:val="00BF1648"/>
    <w:rsid w:val="00BF1B9F"/>
    <w:rsid w:val="00BF1C8F"/>
    <w:rsid w:val="00BF22A2"/>
    <w:rsid w:val="00BF2C1B"/>
    <w:rsid w:val="00BF3A78"/>
    <w:rsid w:val="00BF3E52"/>
    <w:rsid w:val="00BF459F"/>
    <w:rsid w:val="00BF4717"/>
    <w:rsid w:val="00BF66AA"/>
    <w:rsid w:val="00BF6DD2"/>
    <w:rsid w:val="00BF7BC1"/>
    <w:rsid w:val="00C00153"/>
    <w:rsid w:val="00C00DAB"/>
    <w:rsid w:val="00C01851"/>
    <w:rsid w:val="00C01E36"/>
    <w:rsid w:val="00C02101"/>
    <w:rsid w:val="00C024BA"/>
    <w:rsid w:val="00C02932"/>
    <w:rsid w:val="00C02AD1"/>
    <w:rsid w:val="00C03520"/>
    <w:rsid w:val="00C0387E"/>
    <w:rsid w:val="00C03FC3"/>
    <w:rsid w:val="00C0594A"/>
    <w:rsid w:val="00C06543"/>
    <w:rsid w:val="00C0758F"/>
    <w:rsid w:val="00C104B2"/>
    <w:rsid w:val="00C10AD6"/>
    <w:rsid w:val="00C12836"/>
    <w:rsid w:val="00C13458"/>
    <w:rsid w:val="00C14B4D"/>
    <w:rsid w:val="00C15A60"/>
    <w:rsid w:val="00C16B45"/>
    <w:rsid w:val="00C17495"/>
    <w:rsid w:val="00C1782F"/>
    <w:rsid w:val="00C17DE1"/>
    <w:rsid w:val="00C20441"/>
    <w:rsid w:val="00C20642"/>
    <w:rsid w:val="00C20B00"/>
    <w:rsid w:val="00C210A0"/>
    <w:rsid w:val="00C21E63"/>
    <w:rsid w:val="00C225CB"/>
    <w:rsid w:val="00C23485"/>
    <w:rsid w:val="00C23811"/>
    <w:rsid w:val="00C2470E"/>
    <w:rsid w:val="00C24E90"/>
    <w:rsid w:val="00C255FF"/>
    <w:rsid w:val="00C26F81"/>
    <w:rsid w:val="00C27432"/>
    <w:rsid w:val="00C30CBF"/>
    <w:rsid w:val="00C31AE6"/>
    <w:rsid w:val="00C32639"/>
    <w:rsid w:val="00C32D8F"/>
    <w:rsid w:val="00C32FED"/>
    <w:rsid w:val="00C34E1A"/>
    <w:rsid w:val="00C3500C"/>
    <w:rsid w:val="00C37A20"/>
    <w:rsid w:val="00C40DD0"/>
    <w:rsid w:val="00C413F0"/>
    <w:rsid w:val="00C4154F"/>
    <w:rsid w:val="00C42301"/>
    <w:rsid w:val="00C4241B"/>
    <w:rsid w:val="00C42AAB"/>
    <w:rsid w:val="00C43181"/>
    <w:rsid w:val="00C4447B"/>
    <w:rsid w:val="00C4453B"/>
    <w:rsid w:val="00C44643"/>
    <w:rsid w:val="00C44659"/>
    <w:rsid w:val="00C464D3"/>
    <w:rsid w:val="00C46B0D"/>
    <w:rsid w:val="00C46FA6"/>
    <w:rsid w:val="00C475C4"/>
    <w:rsid w:val="00C476D2"/>
    <w:rsid w:val="00C47A16"/>
    <w:rsid w:val="00C512EA"/>
    <w:rsid w:val="00C51DAB"/>
    <w:rsid w:val="00C52117"/>
    <w:rsid w:val="00C5275A"/>
    <w:rsid w:val="00C53419"/>
    <w:rsid w:val="00C53B55"/>
    <w:rsid w:val="00C53BB3"/>
    <w:rsid w:val="00C53D79"/>
    <w:rsid w:val="00C53D9D"/>
    <w:rsid w:val="00C54390"/>
    <w:rsid w:val="00C562C1"/>
    <w:rsid w:val="00C5650C"/>
    <w:rsid w:val="00C5655F"/>
    <w:rsid w:val="00C57303"/>
    <w:rsid w:val="00C61952"/>
    <w:rsid w:val="00C630F5"/>
    <w:rsid w:val="00C63C6B"/>
    <w:rsid w:val="00C63F69"/>
    <w:rsid w:val="00C64DBA"/>
    <w:rsid w:val="00C653A1"/>
    <w:rsid w:val="00C655D3"/>
    <w:rsid w:val="00C66049"/>
    <w:rsid w:val="00C66535"/>
    <w:rsid w:val="00C66F5C"/>
    <w:rsid w:val="00C70C07"/>
    <w:rsid w:val="00C72483"/>
    <w:rsid w:val="00C72710"/>
    <w:rsid w:val="00C7337B"/>
    <w:rsid w:val="00C7345A"/>
    <w:rsid w:val="00C73A11"/>
    <w:rsid w:val="00C751D9"/>
    <w:rsid w:val="00C766D4"/>
    <w:rsid w:val="00C80A70"/>
    <w:rsid w:val="00C81ADF"/>
    <w:rsid w:val="00C81CB5"/>
    <w:rsid w:val="00C82CAE"/>
    <w:rsid w:val="00C82DE2"/>
    <w:rsid w:val="00C82F59"/>
    <w:rsid w:val="00C840C2"/>
    <w:rsid w:val="00C8460D"/>
    <w:rsid w:val="00C84B1C"/>
    <w:rsid w:val="00C850C2"/>
    <w:rsid w:val="00C8520C"/>
    <w:rsid w:val="00C85276"/>
    <w:rsid w:val="00C85D53"/>
    <w:rsid w:val="00C908A5"/>
    <w:rsid w:val="00C90CF7"/>
    <w:rsid w:val="00C90F64"/>
    <w:rsid w:val="00C912B9"/>
    <w:rsid w:val="00C91705"/>
    <w:rsid w:val="00C91C6D"/>
    <w:rsid w:val="00C91E32"/>
    <w:rsid w:val="00C922E9"/>
    <w:rsid w:val="00C923FB"/>
    <w:rsid w:val="00C92963"/>
    <w:rsid w:val="00C9361A"/>
    <w:rsid w:val="00C9437E"/>
    <w:rsid w:val="00C9443D"/>
    <w:rsid w:val="00C949BF"/>
    <w:rsid w:val="00C94D18"/>
    <w:rsid w:val="00C94DF3"/>
    <w:rsid w:val="00C955A5"/>
    <w:rsid w:val="00C95848"/>
    <w:rsid w:val="00C95957"/>
    <w:rsid w:val="00C973E9"/>
    <w:rsid w:val="00CA0441"/>
    <w:rsid w:val="00CA0939"/>
    <w:rsid w:val="00CA2263"/>
    <w:rsid w:val="00CA22B3"/>
    <w:rsid w:val="00CA454A"/>
    <w:rsid w:val="00CA4CA2"/>
    <w:rsid w:val="00CA53EE"/>
    <w:rsid w:val="00CA6CFD"/>
    <w:rsid w:val="00CA78A4"/>
    <w:rsid w:val="00CA7B11"/>
    <w:rsid w:val="00CB0810"/>
    <w:rsid w:val="00CB0C5C"/>
    <w:rsid w:val="00CB1E4D"/>
    <w:rsid w:val="00CB2133"/>
    <w:rsid w:val="00CB26E4"/>
    <w:rsid w:val="00CB3C93"/>
    <w:rsid w:val="00CB4074"/>
    <w:rsid w:val="00CB442B"/>
    <w:rsid w:val="00CB4EB9"/>
    <w:rsid w:val="00CB5654"/>
    <w:rsid w:val="00CB5AEB"/>
    <w:rsid w:val="00CB6997"/>
    <w:rsid w:val="00CB6DC9"/>
    <w:rsid w:val="00CB7F55"/>
    <w:rsid w:val="00CC01DF"/>
    <w:rsid w:val="00CC051B"/>
    <w:rsid w:val="00CC0CF6"/>
    <w:rsid w:val="00CC10F9"/>
    <w:rsid w:val="00CC12A3"/>
    <w:rsid w:val="00CC160F"/>
    <w:rsid w:val="00CC16AF"/>
    <w:rsid w:val="00CC2050"/>
    <w:rsid w:val="00CC222C"/>
    <w:rsid w:val="00CC2D55"/>
    <w:rsid w:val="00CC2FF2"/>
    <w:rsid w:val="00CC36A8"/>
    <w:rsid w:val="00CC4615"/>
    <w:rsid w:val="00CC48A6"/>
    <w:rsid w:val="00CC5AAC"/>
    <w:rsid w:val="00CC61AE"/>
    <w:rsid w:val="00CC6AAB"/>
    <w:rsid w:val="00CC7005"/>
    <w:rsid w:val="00CC71D9"/>
    <w:rsid w:val="00CC7447"/>
    <w:rsid w:val="00CC74A4"/>
    <w:rsid w:val="00CC7518"/>
    <w:rsid w:val="00CC7D8B"/>
    <w:rsid w:val="00CD0086"/>
    <w:rsid w:val="00CD021B"/>
    <w:rsid w:val="00CD1A82"/>
    <w:rsid w:val="00CD3D1D"/>
    <w:rsid w:val="00CD4192"/>
    <w:rsid w:val="00CD445B"/>
    <w:rsid w:val="00CD632A"/>
    <w:rsid w:val="00CD65CF"/>
    <w:rsid w:val="00CD70EE"/>
    <w:rsid w:val="00CD77AA"/>
    <w:rsid w:val="00CE0397"/>
    <w:rsid w:val="00CE0728"/>
    <w:rsid w:val="00CE138C"/>
    <w:rsid w:val="00CE1948"/>
    <w:rsid w:val="00CE2A7E"/>
    <w:rsid w:val="00CE3352"/>
    <w:rsid w:val="00CE358C"/>
    <w:rsid w:val="00CE5420"/>
    <w:rsid w:val="00CE54D1"/>
    <w:rsid w:val="00CE60C3"/>
    <w:rsid w:val="00CE6A09"/>
    <w:rsid w:val="00CE6BD5"/>
    <w:rsid w:val="00CE73EF"/>
    <w:rsid w:val="00CF029B"/>
    <w:rsid w:val="00CF1942"/>
    <w:rsid w:val="00CF36D4"/>
    <w:rsid w:val="00CF427C"/>
    <w:rsid w:val="00CF4817"/>
    <w:rsid w:val="00CF5D3C"/>
    <w:rsid w:val="00CF6690"/>
    <w:rsid w:val="00CF7CBC"/>
    <w:rsid w:val="00CF7E41"/>
    <w:rsid w:val="00CF7ED4"/>
    <w:rsid w:val="00D0111D"/>
    <w:rsid w:val="00D029AF"/>
    <w:rsid w:val="00D045F6"/>
    <w:rsid w:val="00D047A4"/>
    <w:rsid w:val="00D04DB4"/>
    <w:rsid w:val="00D0560B"/>
    <w:rsid w:val="00D057BB"/>
    <w:rsid w:val="00D07E22"/>
    <w:rsid w:val="00D10526"/>
    <w:rsid w:val="00D112F9"/>
    <w:rsid w:val="00D13767"/>
    <w:rsid w:val="00D13862"/>
    <w:rsid w:val="00D13937"/>
    <w:rsid w:val="00D14CA8"/>
    <w:rsid w:val="00D16AC6"/>
    <w:rsid w:val="00D17655"/>
    <w:rsid w:val="00D17907"/>
    <w:rsid w:val="00D20344"/>
    <w:rsid w:val="00D2054D"/>
    <w:rsid w:val="00D20559"/>
    <w:rsid w:val="00D207AD"/>
    <w:rsid w:val="00D20D05"/>
    <w:rsid w:val="00D2123F"/>
    <w:rsid w:val="00D218EA"/>
    <w:rsid w:val="00D22197"/>
    <w:rsid w:val="00D22352"/>
    <w:rsid w:val="00D2448E"/>
    <w:rsid w:val="00D253CF"/>
    <w:rsid w:val="00D25627"/>
    <w:rsid w:val="00D25D64"/>
    <w:rsid w:val="00D2799B"/>
    <w:rsid w:val="00D27E75"/>
    <w:rsid w:val="00D3027F"/>
    <w:rsid w:val="00D309E7"/>
    <w:rsid w:val="00D31469"/>
    <w:rsid w:val="00D3175A"/>
    <w:rsid w:val="00D31937"/>
    <w:rsid w:val="00D31DF6"/>
    <w:rsid w:val="00D31FA9"/>
    <w:rsid w:val="00D32455"/>
    <w:rsid w:val="00D334B9"/>
    <w:rsid w:val="00D34D5C"/>
    <w:rsid w:val="00D3609E"/>
    <w:rsid w:val="00D36518"/>
    <w:rsid w:val="00D369F4"/>
    <w:rsid w:val="00D37EB2"/>
    <w:rsid w:val="00D37F82"/>
    <w:rsid w:val="00D40424"/>
    <w:rsid w:val="00D415DE"/>
    <w:rsid w:val="00D41686"/>
    <w:rsid w:val="00D41A1D"/>
    <w:rsid w:val="00D41F2B"/>
    <w:rsid w:val="00D42C7A"/>
    <w:rsid w:val="00D4308A"/>
    <w:rsid w:val="00D455DC"/>
    <w:rsid w:val="00D45A20"/>
    <w:rsid w:val="00D47827"/>
    <w:rsid w:val="00D47866"/>
    <w:rsid w:val="00D50CD2"/>
    <w:rsid w:val="00D524BB"/>
    <w:rsid w:val="00D533D5"/>
    <w:rsid w:val="00D554A5"/>
    <w:rsid w:val="00D558EE"/>
    <w:rsid w:val="00D566DB"/>
    <w:rsid w:val="00D5766A"/>
    <w:rsid w:val="00D57D02"/>
    <w:rsid w:val="00D60D79"/>
    <w:rsid w:val="00D6163D"/>
    <w:rsid w:val="00D63658"/>
    <w:rsid w:val="00D641A7"/>
    <w:rsid w:val="00D64313"/>
    <w:rsid w:val="00D654A7"/>
    <w:rsid w:val="00D65543"/>
    <w:rsid w:val="00D66A6C"/>
    <w:rsid w:val="00D6735B"/>
    <w:rsid w:val="00D7016C"/>
    <w:rsid w:val="00D70C8D"/>
    <w:rsid w:val="00D71227"/>
    <w:rsid w:val="00D72617"/>
    <w:rsid w:val="00D74294"/>
    <w:rsid w:val="00D74698"/>
    <w:rsid w:val="00D74C44"/>
    <w:rsid w:val="00D754F0"/>
    <w:rsid w:val="00D75650"/>
    <w:rsid w:val="00D75BA7"/>
    <w:rsid w:val="00D76085"/>
    <w:rsid w:val="00D76379"/>
    <w:rsid w:val="00D77D6B"/>
    <w:rsid w:val="00D80492"/>
    <w:rsid w:val="00D82199"/>
    <w:rsid w:val="00D82487"/>
    <w:rsid w:val="00D82A0D"/>
    <w:rsid w:val="00D8383E"/>
    <w:rsid w:val="00D8449F"/>
    <w:rsid w:val="00D846EC"/>
    <w:rsid w:val="00D84764"/>
    <w:rsid w:val="00D84842"/>
    <w:rsid w:val="00D85390"/>
    <w:rsid w:val="00D86600"/>
    <w:rsid w:val="00D8758F"/>
    <w:rsid w:val="00D904DE"/>
    <w:rsid w:val="00D91642"/>
    <w:rsid w:val="00D92AED"/>
    <w:rsid w:val="00D92C5B"/>
    <w:rsid w:val="00D92E06"/>
    <w:rsid w:val="00D937EA"/>
    <w:rsid w:val="00D948D7"/>
    <w:rsid w:val="00D95096"/>
    <w:rsid w:val="00D956A1"/>
    <w:rsid w:val="00D959F2"/>
    <w:rsid w:val="00D960C6"/>
    <w:rsid w:val="00D96EEE"/>
    <w:rsid w:val="00DA0EAA"/>
    <w:rsid w:val="00DA1940"/>
    <w:rsid w:val="00DA1C01"/>
    <w:rsid w:val="00DA2145"/>
    <w:rsid w:val="00DA231C"/>
    <w:rsid w:val="00DA2422"/>
    <w:rsid w:val="00DA3784"/>
    <w:rsid w:val="00DA3A9F"/>
    <w:rsid w:val="00DA41DB"/>
    <w:rsid w:val="00DA4663"/>
    <w:rsid w:val="00DA5676"/>
    <w:rsid w:val="00DA5E06"/>
    <w:rsid w:val="00DA5ED7"/>
    <w:rsid w:val="00DA75D5"/>
    <w:rsid w:val="00DA77A3"/>
    <w:rsid w:val="00DA7800"/>
    <w:rsid w:val="00DA7CAA"/>
    <w:rsid w:val="00DB0430"/>
    <w:rsid w:val="00DB1B64"/>
    <w:rsid w:val="00DB239E"/>
    <w:rsid w:val="00DB2B47"/>
    <w:rsid w:val="00DB2C65"/>
    <w:rsid w:val="00DB4B12"/>
    <w:rsid w:val="00DB4D5A"/>
    <w:rsid w:val="00DB5C56"/>
    <w:rsid w:val="00DB6CD8"/>
    <w:rsid w:val="00DB6E5D"/>
    <w:rsid w:val="00DC16C1"/>
    <w:rsid w:val="00DC2119"/>
    <w:rsid w:val="00DC50BA"/>
    <w:rsid w:val="00DC5556"/>
    <w:rsid w:val="00DC5B89"/>
    <w:rsid w:val="00DC63A5"/>
    <w:rsid w:val="00DC67FC"/>
    <w:rsid w:val="00DC6C93"/>
    <w:rsid w:val="00DD0981"/>
    <w:rsid w:val="00DD137A"/>
    <w:rsid w:val="00DD1A4F"/>
    <w:rsid w:val="00DD2333"/>
    <w:rsid w:val="00DD36B2"/>
    <w:rsid w:val="00DD4A02"/>
    <w:rsid w:val="00DD50F9"/>
    <w:rsid w:val="00DD5293"/>
    <w:rsid w:val="00DD56EF"/>
    <w:rsid w:val="00DD58A9"/>
    <w:rsid w:val="00DD5BCA"/>
    <w:rsid w:val="00DD683D"/>
    <w:rsid w:val="00DD72F0"/>
    <w:rsid w:val="00DE1A19"/>
    <w:rsid w:val="00DE1D8D"/>
    <w:rsid w:val="00DE2B22"/>
    <w:rsid w:val="00DE39D4"/>
    <w:rsid w:val="00DE4142"/>
    <w:rsid w:val="00DE4A27"/>
    <w:rsid w:val="00DE58B5"/>
    <w:rsid w:val="00DE5A21"/>
    <w:rsid w:val="00DE5AC8"/>
    <w:rsid w:val="00DE62C2"/>
    <w:rsid w:val="00DE662F"/>
    <w:rsid w:val="00DE7007"/>
    <w:rsid w:val="00DE7034"/>
    <w:rsid w:val="00DE7274"/>
    <w:rsid w:val="00DE7321"/>
    <w:rsid w:val="00DF0E57"/>
    <w:rsid w:val="00DF0F1E"/>
    <w:rsid w:val="00DF17EE"/>
    <w:rsid w:val="00DF246D"/>
    <w:rsid w:val="00DF2FAF"/>
    <w:rsid w:val="00DF31AE"/>
    <w:rsid w:val="00DF346F"/>
    <w:rsid w:val="00DF3507"/>
    <w:rsid w:val="00DF3C42"/>
    <w:rsid w:val="00DF3F4B"/>
    <w:rsid w:val="00DF4866"/>
    <w:rsid w:val="00DF6879"/>
    <w:rsid w:val="00DF6965"/>
    <w:rsid w:val="00E00070"/>
    <w:rsid w:val="00E00093"/>
    <w:rsid w:val="00E0089A"/>
    <w:rsid w:val="00E008F6"/>
    <w:rsid w:val="00E00E98"/>
    <w:rsid w:val="00E011B0"/>
    <w:rsid w:val="00E01677"/>
    <w:rsid w:val="00E033A9"/>
    <w:rsid w:val="00E043D1"/>
    <w:rsid w:val="00E04786"/>
    <w:rsid w:val="00E051AD"/>
    <w:rsid w:val="00E07718"/>
    <w:rsid w:val="00E07A0B"/>
    <w:rsid w:val="00E10FC9"/>
    <w:rsid w:val="00E11698"/>
    <w:rsid w:val="00E121F9"/>
    <w:rsid w:val="00E12C4C"/>
    <w:rsid w:val="00E13321"/>
    <w:rsid w:val="00E1372B"/>
    <w:rsid w:val="00E13832"/>
    <w:rsid w:val="00E13DC7"/>
    <w:rsid w:val="00E14128"/>
    <w:rsid w:val="00E145C6"/>
    <w:rsid w:val="00E1493C"/>
    <w:rsid w:val="00E167EF"/>
    <w:rsid w:val="00E16F5D"/>
    <w:rsid w:val="00E179B0"/>
    <w:rsid w:val="00E20742"/>
    <w:rsid w:val="00E20AC3"/>
    <w:rsid w:val="00E20FA4"/>
    <w:rsid w:val="00E22B65"/>
    <w:rsid w:val="00E22E7E"/>
    <w:rsid w:val="00E23179"/>
    <w:rsid w:val="00E23436"/>
    <w:rsid w:val="00E24CD2"/>
    <w:rsid w:val="00E25917"/>
    <w:rsid w:val="00E25A56"/>
    <w:rsid w:val="00E25D2A"/>
    <w:rsid w:val="00E2694D"/>
    <w:rsid w:val="00E26DCF"/>
    <w:rsid w:val="00E27083"/>
    <w:rsid w:val="00E3014A"/>
    <w:rsid w:val="00E30809"/>
    <w:rsid w:val="00E30A82"/>
    <w:rsid w:val="00E30F8F"/>
    <w:rsid w:val="00E315BD"/>
    <w:rsid w:val="00E3215F"/>
    <w:rsid w:val="00E33945"/>
    <w:rsid w:val="00E347C2"/>
    <w:rsid w:val="00E34BEC"/>
    <w:rsid w:val="00E374F3"/>
    <w:rsid w:val="00E37CE1"/>
    <w:rsid w:val="00E40070"/>
    <w:rsid w:val="00E402BC"/>
    <w:rsid w:val="00E40324"/>
    <w:rsid w:val="00E40712"/>
    <w:rsid w:val="00E418B5"/>
    <w:rsid w:val="00E420EA"/>
    <w:rsid w:val="00E42775"/>
    <w:rsid w:val="00E42F21"/>
    <w:rsid w:val="00E439B4"/>
    <w:rsid w:val="00E4411C"/>
    <w:rsid w:val="00E452A1"/>
    <w:rsid w:val="00E453C8"/>
    <w:rsid w:val="00E45F4E"/>
    <w:rsid w:val="00E46A59"/>
    <w:rsid w:val="00E50A95"/>
    <w:rsid w:val="00E5193C"/>
    <w:rsid w:val="00E52784"/>
    <w:rsid w:val="00E532F8"/>
    <w:rsid w:val="00E5360B"/>
    <w:rsid w:val="00E539B5"/>
    <w:rsid w:val="00E54D04"/>
    <w:rsid w:val="00E55410"/>
    <w:rsid w:val="00E5602B"/>
    <w:rsid w:val="00E560C6"/>
    <w:rsid w:val="00E56253"/>
    <w:rsid w:val="00E56481"/>
    <w:rsid w:val="00E56CCD"/>
    <w:rsid w:val="00E56CD4"/>
    <w:rsid w:val="00E57524"/>
    <w:rsid w:val="00E577AF"/>
    <w:rsid w:val="00E57DCD"/>
    <w:rsid w:val="00E60C57"/>
    <w:rsid w:val="00E60E9B"/>
    <w:rsid w:val="00E61061"/>
    <w:rsid w:val="00E62BA0"/>
    <w:rsid w:val="00E63AD5"/>
    <w:rsid w:val="00E64B56"/>
    <w:rsid w:val="00E65EF4"/>
    <w:rsid w:val="00E6712F"/>
    <w:rsid w:val="00E675F2"/>
    <w:rsid w:val="00E70F36"/>
    <w:rsid w:val="00E71290"/>
    <w:rsid w:val="00E719E7"/>
    <w:rsid w:val="00E71A37"/>
    <w:rsid w:val="00E71FD2"/>
    <w:rsid w:val="00E72089"/>
    <w:rsid w:val="00E72CE2"/>
    <w:rsid w:val="00E747E9"/>
    <w:rsid w:val="00E75513"/>
    <w:rsid w:val="00E755E2"/>
    <w:rsid w:val="00E757DE"/>
    <w:rsid w:val="00E77599"/>
    <w:rsid w:val="00E80534"/>
    <w:rsid w:val="00E80E09"/>
    <w:rsid w:val="00E82E1D"/>
    <w:rsid w:val="00E82EAF"/>
    <w:rsid w:val="00E83620"/>
    <w:rsid w:val="00E85B2F"/>
    <w:rsid w:val="00E867B0"/>
    <w:rsid w:val="00E86CC0"/>
    <w:rsid w:val="00E87848"/>
    <w:rsid w:val="00E90250"/>
    <w:rsid w:val="00E9067B"/>
    <w:rsid w:val="00E90E81"/>
    <w:rsid w:val="00E91147"/>
    <w:rsid w:val="00E911F0"/>
    <w:rsid w:val="00E91543"/>
    <w:rsid w:val="00E916D7"/>
    <w:rsid w:val="00E923FF"/>
    <w:rsid w:val="00E92A5E"/>
    <w:rsid w:val="00E93DD3"/>
    <w:rsid w:val="00E93F5B"/>
    <w:rsid w:val="00E94851"/>
    <w:rsid w:val="00E95826"/>
    <w:rsid w:val="00E961B3"/>
    <w:rsid w:val="00E974B3"/>
    <w:rsid w:val="00E974B9"/>
    <w:rsid w:val="00E97F8A"/>
    <w:rsid w:val="00EA0C2C"/>
    <w:rsid w:val="00EA0CA8"/>
    <w:rsid w:val="00EA0D22"/>
    <w:rsid w:val="00EA10CF"/>
    <w:rsid w:val="00EA1388"/>
    <w:rsid w:val="00EA1B6C"/>
    <w:rsid w:val="00EA1D72"/>
    <w:rsid w:val="00EA1DF3"/>
    <w:rsid w:val="00EA1FF3"/>
    <w:rsid w:val="00EA22FC"/>
    <w:rsid w:val="00EA2C28"/>
    <w:rsid w:val="00EA3264"/>
    <w:rsid w:val="00EA388E"/>
    <w:rsid w:val="00EA41CF"/>
    <w:rsid w:val="00EA662B"/>
    <w:rsid w:val="00EA7020"/>
    <w:rsid w:val="00EA7730"/>
    <w:rsid w:val="00EA7925"/>
    <w:rsid w:val="00EB0472"/>
    <w:rsid w:val="00EB0B0A"/>
    <w:rsid w:val="00EB0BED"/>
    <w:rsid w:val="00EB0D53"/>
    <w:rsid w:val="00EB14C5"/>
    <w:rsid w:val="00EB3874"/>
    <w:rsid w:val="00EB3C6D"/>
    <w:rsid w:val="00EB3D76"/>
    <w:rsid w:val="00EB464E"/>
    <w:rsid w:val="00EB52A7"/>
    <w:rsid w:val="00EB549E"/>
    <w:rsid w:val="00EB590D"/>
    <w:rsid w:val="00EB59EF"/>
    <w:rsid w:val="00EB69FD"/>
    <w:rsid w:val="00EC0409"/>
    <w:rsid w:val="00EC041C"/>
    <w:rsid w:val="00EC0722"/>
    <w:rsid w:val="00EC0CEE"/>
    <w:rsid w:val="00EC129B"/>
    <w:rsid w:val="00EC13D4"/>
    <w:rsid w:val="00EC1C7A"/>
    <w:rsid w:val="00EC383C"/>
    <w:rsid w:val="00EC48E9"/>
    <w:rsid w:val="00EC5048"/>
    <w:rsid w:val="00EC60A5"/>
    <w:rsid w:val="00EC66C1"/>
    <w:rsid w:val="00EC7288"/>
    <w:rsid w:val="00EC77C5"/>
    <w:rsid w:val="00EC7864"/>
    <w:rsid w:val="00EC7FB5"/>
    <w:rsid w:val="00ED06C1"/>
    <w:rsid w:val="00ED1CD3"/>
    <w:rsid w:val="00ED2233"/>
    <w:rsid w:val="00ED26AD"/>
    <w:rsid w:val="00ED2A57"/>
    <w:rsid w:val="00ED32B0"/>
    <w:rsid w:val="00ED3963"/>
    <w:rsid w:val="00ED4556"/>
    <w:rsid w:val="00ED4AD5"/>
    <w:rsid w:val="00ED5AFB"/>
    <w:rsid w:val="00ED5B7A"/>
    <w:rsid w:val="00ED62D2"/>
    <w:rsid w:val="00ED64F7"/>
    <w:rsid w:val="00ED6704"/>
    <w:rsid w:val="00ED687A"/>
    <w:rsid w:val="00ED7372"/>
    <w:rsid w:val="00EE111E"/>
    <w:rsid w:val="00EE13A3"/>
    <w:rsid w:val="00EE2A07"/>
    <w:rsid w:val="00EE3B24"/>
    <w:rsid w:val="00EE4077"/>
    <w:rsid w:val="00EE4B92"/>
    <w:rsid w:val="00EE5DCB"/>
    <w:rsid w:val="00EE5EE4"/>
    <w:rsid w:val="00EE6910"/>
    <w:rsid w:val="00EE6F7C"/>
    <w:rsid w:val="00EE7AC3"/>
    <w:rsid w:val="00EF01CA"/>
    <w:rsid w:val="00EF2206"/>
    <w:rsid w:val="00EF31C6"/>
    <w:rsid w:val="00EF3569"/>
    <w:rsid w:val="00EF3B22"/>
    <w:rsid w:val="00EF4125"/>
    <w:rsid w:val="00EF427A"/>
    <w:rsid w:val="00EF4971"/>
    <w:rsid w:val="00EF4D59"/>
    <w:rsid w:val="00EF51AA"/>
    <w:rsid w:val="00EF5A9D"/>
    <w:rsid w:val="00EF5D8B"/>
    <w:rsid w:val="00EF6CE0"/>
    <w:rsid w:val="00EF7CAD"/>
    <w:rsid w:val="00F0066D"/>
    <w:rsid w:val="00F0133B"/>
    <w:rsid w:val="00F01409"/>
    <w:rsid w:val="00F02397"/>
    <w:rsid w:val="00F03229"/>
    <w:rsid w:val="00F04250"/>
    <w:rsid w:val="00F047FE"/>
    <w:rsid w:val="00F05699"/>
    <w:rsid w:val="00F05AA0"/>
    <w:rsid w:val="00F05D32"/>
    <w:rsid w:val="00F0667D"/>
    <w:rsid w:val="00F07341"/>
    <w:rsid w:val="00F07CA6"/>
    <w:rsid w:val="00F10C49"/>
    <w:rsid w:val="00F11B8A"/>
    <w:rsid w:val="00F126BC"/>
    <w:rsid w:val="00F135C5"/>
    <w:rsid w:val="00F17072"/>
    <w:rsid w:val="00F176F0"/>
    <w:rsid w:val="00F17D6B"/>
    <w:rsid w:val="00F20BA4"/>
    <w:rsid w:val="00F21ACE"/>
    <w:rsid w:val="00F21EA8"/>
    <w:rsid w:val="00F229C4"/>
    <w:rsid w:val="00F22E17"/>
    <w:rsid w:val="00F22F00"/>
    <w:rsid w:val="00F2370D"/>
    <w:rsid w:val="00F239DB"/>
    <w:rsid w:val="00F2401C"/>
    <w:rsid w:val="00F24441"/>
    <w:rsid w:val="00F252E6"/>
    <w:rsid w:val="00F2665D"/>
    <w:rsid w:val="00F26908"/>
    <w:rsid w:val="00F30810"/>
    <w:rsid w:val="00F310F6"/>
    <w:rsid w:val="00F31162"/>
    <w:rsid w:val="00F32C5B"/>
    <w:rsid w:val="00F3307B"/>
    <w:rsid w:val="00F33731"/>
    <w:rsid w:val="00F35B70"/>
    <w:rsid w:val="00F37AA0"/>
    <w:rsid w:val="00F37F6D"/>
    <w:rsid w:val="00F40344"/>
    <w:rsid w:val="00F40F6B"/>
    <w:rsid w:val="00F42A3E"/>
    <w:rsid w:val="00F42CE1"/>
    <w:rsid w:val="00F43359"/>
    <w:rsid w:val="00F435B0"/>
    <w:rsid w:val="00F439B5"/>
    <w:rsid w:val="00F43BAE"/>
    <w:rsid w:val="00F449CB"/>
    <w:rsid w:val="00F44C40"/>
    <w:rsid w:val="00F46881"/>
    <w:rsid w:val="00F46C9F"/>
    <w:rsid w:val="00F470D7"/>
    <w:rsid w:val="00F51786"/>
    <w:rsid w:val="00F5190E"/>
    <w:rsid w:val="00F51D0F"/>
    <w:rsid w:val="00F52096"/>
    <w:rsid w:val="00F52545"/>
    <w:rsid w:val="00F533BE"/>
    <w:rsid w:val="00F53A0C"/>
    <w:rsid w:val="00F53AF4"/>
    <w:rsid w:val="00F53F6C"/>
    <w:rsid w:val="00F54958"/>
    <w:rsid w:val="00F558D0"/>
    <w:rsid w:val="00F60673"/>
    <w:rsid w:val="00F6079C"/>
    <w:rsid w:val="00F60F16"/>
    <w:rsid w:val="00F612E8"/>
    <w:rsid w:val="00F6335C"/>
    <w:rsid w:val="00F6484E"/>
    <w:rsid w:val="00F656F6"/>
    <w:rsid w:val="00F65C04"/>
    <w:rsid w:val="00F65F9A"/>
    <w:rsid w:val="00F6610B"/>
    <w:rsid w:val="00F6610E"/>
    <w:rsid w:val="00F66251"/>
    <w:rsid w:val="00F6681C"/>
    <w:rsid w:val="00F67099"/>
    <w:rsid w:val="00F67574"/>
    <w:rsid w:val="00F700A8"/>
    <w:rsid w:val="00F70F68"/>
    <w:rsid w:val="00F71088"/>
    <w:rsid w:val="00F71A16"/>
    <w:rsid w:val="00F71AD2"/>
    <w:rsid w:val="00F72997"/>
    <w:rsid w:val="00F72F01"/>
    <w:rsid w:val="00F72F72"/>
    <w:rsid w:val="00F737D1"/>
    <w:rsid w:val="00F73C23"/>
    <w:rsid w:val="00F73E04"/>
    <w:rsid w:val="00F73E9F"/>
    <w:rsid w:val="00F7495B"/>
    <w:rsid w:val="00F74D2E"/>
    <w:rsid w:val="00F74D63"/>
    <w:rsid w:val="00F74DC3"/>
    <w:rsid w:val="00F75737"/>
    <w:rsid w:val="00F75F73"/>
    <w:rsid w:val="00F762B0"/>
    <w:rsid w:val="00F767F1"/>
    <w:rsid w:val="00F76F74"/>
    <w:rsid w:val="00F77BD7"/>
    <w:rsid w:val="00F80C3C"/>
    <w:rsid w:val="00F80C8B"/>
    <w:rsid w:val="00F81278"/>
    <w:rsid w:val="00F81ABF"/>
    <w:rsid w:val="00F82709"/>
    <w:rsid w:val="00F829BC"/>
    <w:rsid w:val="00F833C0"/>
    <w:rsid w:val="00F83579"/>
    <w:rsid w:val="00F8425E"/>
    <w:rsid w:val="00F845E8"/>
    <w:rsid w:val="00F84BC1"/>
    <w:rsid w:val="00F84DF0"/>
    <w:rsid w:val="00F85C5E"/>
    <w:rsid w:val="00F85FE6"/>
    <w:rsid w:val="00F860C5"/>
    <w:rsid w:val="00F865F4"/>
    <w:rsid w:val="00F86A0C"/>
    <w:rsid w:val="00F87ABB"/>
    <w:rsid w:val="00F90249"/>
    <w:rsid w:val="00F90502"/>
    <w:rsid w:val="00F908EA"/>
    <w:rsid w:val="00F916DF"/>
    <w:rsid w:val="00F9233A"/>
    <w:rsid w:val="00F92DA9"/>
    <w:rsid w:val="00F960D9"/>
    <w:rsid w:val="00F96751"/>
    <w:rsid w:val="00F96C87"/>
    <w:rsid w:val="00F96CC8"/>
    <w:rsid w:val="00F97EF3"/>
    <w:rsid w:val="00FA0412"/>
    <w:rsid w:val="00FA0D2F"/>
    <w:rsid w:val="00FA10B4"/>
    <w:rsid w:val="00FA120B"/>
    <w:rsid w:val="00FA271B"/>
    <w:rsid w:val="00FA27F1"/>
    <w:rsid w:val="00FA2926"/>
    <w:rsid w:val="00FA294C"/>
    <w:rsid w:val="00FA3A2C"/>
    <w:rsid w:val="00FA3D5E"/>
    <w:rsid w:val="00FA3DB0"/>
    <w:rsid w:val="00FA5489"/>
    <w:rsid w:val="00FA59F2"/>
    <w:rsid w:val="00FA5FAB"/>
    <w:rsid w:val="00FA6484"/>
    <w:rsid w:val="00FA67AD"/>
    <w:rsid w:val="00FA6C50"/>
    <w:rsid w:val="00FA6F81"/>
    <w:rsid w:val="00FB15B8"/>
    <w:rsid w:val="00FB3178"/>
    <w:rsid w:val="00FB376C"/>
    <w:rsid w:val="00FB405F"/>
    <w:rsid w:val="00FB608E"/>
    <w:rsid w:val="00FB654D"/>
    <w:rsid w:val="00FB6F1F"/>
    <w:rsid w:val="00FB7330"/>
    <w:rsid w:val="00FB7574"/>
    <w:rsid w:val="00FC00CF"/>
    <w:rsid w:val="00FC0B26"/>
    <w:rsid w:val="00FC100B"/>
    <w:rsid w:val="00FC1041"/>
    <w:rsid w:val="00FC10E4"/>
    <w:rsid w:val="00FC152B"/>
    <w:rsid w:val="00FC1DD9"/>
    <w:rsid w:val="00FC2596"/>
    <w:rsid w:val="00FC29D0"/>
    <w:rsid w:val="00FC309B"/>
    <w:rsid w:val="00FC32AB"/>
    <w:rsid w:val="00FC4C2E"/>
    <w:rsid w:val="00FC526D"/>
    <w:rsid w:val="00FC5A05"/>
    <w:rsid w:val="00FC5CD3"/>
    <w:rsid w:val="00FC5EA3"/>
    <w:rsid w:val="00FC720B"/>
    <w:rsid w:val="00FC7770"/>
    <w:rsid w:val="00FC7CE0"/>
    <w:rsid w:val="00FD00F6"/>
    <w:rsid w:val="00FD13D9"/>
    <w:rsid w:val="00FD1654"/>
    <w:rsid w:val="00FD17F4"/>
    <w:rsid w:val="00FD2091"/>
    <w:rsid w:val="00FD2470"/>
    <w:rsid w:val="00FD26F2"/>
    <w:rsid w:val="00FD3ED9"/>
    <w:rsid w:val="00FD448E"/>
    <w:rsid w:val="00FD4666"/>
    <w:rsid w:val="00FE0211"/>
    <w:rsid w:val="00FE0B8A"/>
    <w:rsid w:val="00FE0FCD"/>
    <w:rsid w:val="00FE260C"/>
    <w:rsid w:val="00FE2BB5"/>
    <w:rsid w:val="00FE6A69"/>
    <w:rsid w:val="00FE6DA4"/>
    <w:rsid w:val="00FE79B0"/>
    <w:rsid w:val="00FF0373"/>
    <w:rsid w:val="00FF34C6"/>
    <w:rsid w:val="00FF37F2"/>
    <w:rsid w:val="00FF3BA8"/>
    <w:rsid w:val="00FF4199"/>
    <w:rsid w:val="00FF5313"/>
    <w:rsid w:val="00FF7CA6"/>
    <w:rsid w:val="1DD680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452F3D"/>
  <w15:chartTrackingRefBased/>
  <w15:docId w15:val="{C8F58E42-F82B-40BD-895D-B8EFAE65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D51"/>
  </w:style>
  <w:style w:type="paragraph" w:styleId="Heading1">
    <w:name w:val="heading 1"/>
    <w:basedOn w:val="Normal"/>
    <w:next w:val="Normal"/>
    <w:link w:val="Heading1Char"/>
    <w:uiPriority w:val="9"/>
    <w:qFormat/>
    <w:rsid w:val="004D56CE"/>
    <w:pPr>
      <w:keepNext/>
      <w:keepLines/>
      <w:numPr>
        <w:numId w:val="11"/>
      </w:numPr>
      <w:pBdr>
        <w:bottom w:val="single" w:sz="4" w:space="1" w:color="595959" w:themeColor="text1" w:themeTint="A6"/>
      </w:pBdr>
      <w:spacing w:before="360"/>
      <w:outlineLvl w:val="0"/>
    </w:pPr>
    <w:rPr>
      <w:rFonts w:ascii="Arial" w:eastAsiaTheme="majorEastAsia" w:hAnsi="Arial" w:cstheme="majorBidi"/>
      <w:b/>
      <w:bCs/>
      <w:smallCaps/>
      <w:color w:val="06527F"/>
      <w:sz w:val="32"/>
      <w:szCs w:val="36"/>
    </w:rPr>
  </w:style>
  <w:style w:type="paragraph" w:styleId="Heading2">
    <w:name w:val="heading 2"/>
    <w:basedOn w:val="Normal"/>
    <w:next w:val="Normal"/>
    <w:link w:val="Heading2Char"/>
    <w:uiPriority w:val="9"/>
    <w:unhideWhenUsed/>
    <w:qFormat/>
    <w:rsid w:val="003F195C"/>
    <w:pPr>
      <w:keepNext/>
      <w:keepLines/>
      <w:spacing w:before="360" w:after="0"/>
      <w:ind w:left="360"/>
      <w:outlineLvl w:val="1"/>
    </w:pPr>
    <w:rPr>
      <w:rFonts w:ascii="Arial" w:eastAsiaTheme="majorEastAsia" w:hAnsi="Arial" w:cstheme="majorBidi"/>
      <w:b/>
      <w:bCs/>
      <w:caps/>
      <w:color w:val="BA3F26"/>
      <w:sz w:val="26"/>
      <w:szCs w:val="28"/>
    </w:rPr>
  </w:style>
  <w:style w:type="paragraph" w:styleId="Heading3">
    <w:name w:val="heading 3"/>
    <w:basedOn w:val="Normal"/>
    <w:link w:val="Heading3Char"/>
    <w:uiPriority w:val="9"/>
    <w:unhideWhenUsed/>
    <w:qFormat/>
    <w:rsid w:val="00567445"/>
    <w:pPr>
      <w:spacing w:before="200" w:after="0"/>
      <w:ind w:left="720" w:hanging="360"/>
      <w:outlineLvl w:val="2"/>
    </w:pPr>
    <w:rPr>
      <w:rFonts w:ascii="Arial" w:eastAsiaTheme="majorEastAsia" w:hAnsi="Arial" w:cstheme="majorBidi"/>
      <w:bCs/>
      <w:color w:val="000000" w:themeColor="text1"/>
    </w:rPr>
  </w:style>
  <w:style w:type="paragraph" w:styleId="Heading4">
    <w:name w:val="heading 4"/>
    <w:basedOn w:val="Normal"/>
    <w:next w:val="Normal"/>
    <w:link w:val="Heading4Char"/>
    <w:uiPriority w:val="9"/>
    <w:unhideWhenUsed/>
    <w:qFormat/>
    <w:rsid w:val="00A046EE"/>
    <w:pPr>
      <w:keepNext/>
      <w:spacing w:before="160"/>
      <w:ind w:left="142"/>
      <w:outlineLvl w:val="3"/>
    </w:pPr>
    <w:rPr>
      <w:rFonts w:ascii="Arial" w:hAnsi="Arial" w:cs="Arial"/>
      <w:b/>
    </w:rPr>
  </w:style>
  <w:style w:type="paragraph" w:styleId="Heading5">
    <w:name w:val="heading 5"/>
    <w:basedOn w:val="Normal"/>
    <w:next w:val="Normal"/>
    <w:link w:val="Heading5Char"/>
    <w:uiPriority w:val="9"/>
    <w:semiHidden/>
    <w:unhideWhenUsed/>
    <w:qFormat/>
    <w:rsid w:val="00725D51"/>
    <w:pPr>
      <w:keepNext/>
      <w:keepLines/>
      <w:numPr>
        <w:ilvl w:val="4"/>
        <w:numId w:val="1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725D51"/>
    <w:pPr>
      <w:keepNext/>
      <w:keepLines/>
      <w:numPr>
        <w:ilvl w:val="5"/>
        <w:numId w:val="1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25D51"/>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5D51"/>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5D51"/>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m145922987850890658gmail-m8493543257113310475m-4775187780461617517m697871179761224831msonospacing">
    <w:name w:val="gmail-m_145922987850890658gmail-m_8493543257113310475m_-4775187780461617517m697871179761224831msonospacing"/>
    <w:basedOn w:val="Normal"/>
    <w:rsid w:val="00861C34"/>
    <w:pPr>
      <w:spacing w:before="100" w:beforeAutospacing="1" w:after="100" w:afterAutospacing="1"/>
    </w:pPr>
  </w:style>
  <w:style w:type="paragraph" w:customStyle="1" w:styleId="gmail-m145922987850890658gmail-m8493543257113310475m-4775187780461617517m697871179761224831msolistparagraph">
    <w:name w:val="gmail-m_145922987850890658gmail-m_8493543257113310475m_-4775187780461617517m697871179761224831msolistparagraph"/>
    <w:basedOn w:val="Normal"/>
    <w:rsid w:val="00861C34"/>
    <w:pPr>
      <w:spacing w:before="100" w:beforeAutospacing="1" w:after="100" w:afterAutospacing="1"/>
    </w:p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qFormat/>
    <w:rsid w:val="00B17C04"/>
    <w:pPr>
      <w:ind w:left="720"/>
      <w:contextualSpacing/>
    </w:pPr>
  </w:style>
  <w:style w:type="paragraph" w:styleId="NoSpacing">
    <w:name w:val="No Spacing"/>
    <w:uiPriority w:val="1"/>
    <w:qFormat/>
    <w:rsid w:val="00725D51"/>
    <w:pPr>
      <w:spacing w:after="0" w:line="240" w:lineRule="auto"/>
    </w:pPr>
  </w:style>
  <w:style w:type="paragraph" w:styleId="Header">
    <w:name w:val="header"/>
    <w:basedOn w:val="Normal"/>
    <w:link w:val="HeaderChar"/>
    <w:uiPriority w:val="99"/>
    <w:unhideWhenUsed/>
    <w:rsid w:val="00A13211"/>
    <w:pPr>
      <w:tabs>
        <w:tab w:val="center" w:pos="4513"/>
        <w:tab w:val="right" w:pos="9026"/>
      </w:tabs>
    </w:pPr>
  </w:style>
  <w:style w:type="character" w:customStyle="1" w:styleId="HeaderChar">
    <w:name w:val="Header Char"/>
    <w:basedOn w:val="DefaultParagraphFont"/>
    <w:link w:val="Header"/>
    <w:uiPriority w:val="99"/>
    <w:rsid w:val="00A13211"/>
    <w:rPr>
      <w:rFonts w:ascii="Calibri" w:hAnsi="Calibri" w:cs="Calibri"/>
      <w:lang w:eastAsia="en-AU"/>
    </w:rPr>
  </w:style>
  <w:style w:type="paragraph" w:styleId="Footer">
    <w:name w:val="footer"/>
    <w:basedOn w:val="Normal"/>
    <w:link w:val="FooterChar"/>
    <w:uiPriority w:val="99"/>
    <w:unhideWhenUsed/>
    <w:rsid w:val="00A13211"/>
    <w:pPr>
      <w:tabs>
        <w:tab w:val="center" w:pos="4513"/>
        <w:tab w:val="right" w:pos="9026"/>
      </w:tabs>
    </w:pPr>
  </w:style>
  <w:style w:type="character" w:customStyle="1" w:styleId="FooterChar">
    <w:name w:val="Footer Char"/>
    <w:basedOn w:val="DefaultParagraphFont"/>
    <w:link w:val="Footer"/>
    <w:uiPriority w:val="99"/>
    <w:rsid w:val="00A13211"/>
    <w:rPr>
      <w:rFonts w:ascii="Calibri" w:hAnsi="Calibri" w:cs="Calibri"/>
      <w:lang w:eastAsia="en-AU"/>
    </w:rPr>
  </w:style>
  <w:style w:type="character" w:styleId="SubtleEmphasis">
    <w:name w:val="Subtle Emphasis"/>
    <w:basedOn w:val="DefaultParagraphFont"/>
    <w:uiPriority w:val="19"/>
    <w:qFormat/>
    <w:rsid w:val="00725D51"/>
    <w:rPr>
      <w:i/>
      <w:iCs/>
      <w:color w:val="404040" w:themeColor="text1" w:themeTint="BF"/>
    </w:rPr>
  </w:style>
  <w:style w:type="character" w:styleId="CommentReference">
    <w:name w:val="annotation reference"/>
    <w:basedOn w:val="DefaultParagraphFont"/>
    <w:uiPriority w:val="99"/>
    <w:unhideWhenUsed/>
    <w:rsid w:val="00CD1A82"/>
    <w:rPr>
      <w:sz w:val="16"/>
      <w:szCs w:val="16"/>
    </w:rPr>
  </w:style>
  <w:style w:type="paragraph" w:styleId="CommentText">
    <w:name w:val="annotation text"/>
    <w:basedOn w:val="Normal"/>
    <w:link w:val="CommentTextChar"/>
    <w:uiPriority w:val="99"/>
    <w:unhideWhenUsed/>
    <w:rsid w:val="00CD1A82"/>
    <w:rPr>
      <w:sz w:val="20"/>
      <w:szCs w:val="20"/>
    </w:rPr>
  </w:style>
  <w:style w:type="character" w:customStyle="1" w:styleId="CommentTextChar">
    <w:name w:val="Comment Text Char"/>
    <w:basedOn w:val="DefaultParagraphFont"/>
    <w:link w:val="CommentText"/>
    <w:uiPriority w:val="99"/>
    <w:rsid w:val="00CD1A82"/>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CD1A82"/>
    <w:rPr>
      <w:b/>
      <w:bCs/>
    </w:rPr>
  </w:style>
  <w:style w:type="character" w:customStyle="1" w:styleId="CommentSubjectChar">
    <w:name w:val="Comment Subject Char"/>
    <w:basedOn w:val="CommentTextChar"/>
    <w:link w:val="CommentSubject"/>
    <w:uiPriority w:val="99"/>
    <w:semiHidden/>
    <w:rsid w:val="00CD1A82"/>
    <w:rPr>
      <w:rFonts w:ascii="Calibri" w:hAnsi="Calibri" w:cs="Calibri"/>
      <w:b/>
      <w:bCs/>
      <w:sz w:val="20"/>
      <w:szCs w:val="20"/>
      <w:lang w:eastAsia="en-AU"/>
    </w:rPr>
  </w:style>
  <w:style w:type="paragraph" w:styleId="BalloonText">
    <w:name w:val="Balloon Text"/>
    <w:basedOn w:val="Normal"/>
    <w:link w:val="BalloonTextChar"/>
    <w:uiPriority w:val="99"/>
    <w:semiHidden/>
    <w:unhideWhenUsed/>
    <w:rsid w:val="00CD1A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A82"/>
    <w:rPr>
      <w:rFonts w:ascii="Segoe UI" w:hAnsi="Segoe UI" w:cs="Segoe UI"/>
      <w:sz w:val="18"/>
      <w:szCs w:val="18"/>
      <w:lang w:eastAsia="en-AU"/>
    </w:rPr>
  </w:style>
  <w:style w:type="character" w:customStyle="1" w:styleId="Heading1Char">
    <w:name w:val="Heading 1 Char"/>
    <w:basedOn w:val="DefaultParagraphFont"/>
    <w:link w:val="Heading1"/>
    <w:uiPriority w:val="9"/>
    <w:rsid w:val="004D56CE"/>
    <w:rPr>
      <w:rFonts w:ascii="Arial" w:eastAsiaTheme="majorEastAsia" w:hAnsi="Arial" w:cstheme="majorBidi"/>
      <w:b/>
      <w:bCs/>
      <w:smallCaps/>
      <w:color w:val="06527F"/>
      <w:sz w:val="32"/>
      <w:szCs w:val="36"/>
    </w:rPr>
  </w:style>
  <w:style w:type="table" w:styleId="TableGrid">
    <w:name w:val="Table Grid"/>
    <w:basedOn w:val="TableNormal"/>
    <w:uiPriority w:val="39"/>
    <w:rsid w:val="008D4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4A74D5"/>
  </w:style>
  <w:style w:type="paragraph" w:styleId="BlockText">
    <w:name w:val="Block Text"/>
    <w:basedOn w:val="Normal"/>
    <w:uiPriority w:val="99"/>
    <w:semiHidden/>
    <w:unhideWhenUsed/>
    <w:rsid w:val="004A74D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i/>
      <w:iCs/>
      <w:color w:val="4472C4" w:themeColor="accent1"/>
    </w:rPr>
  </w:style>
  <w:style w:type="paragraph" w:styleId="BodyText">
    <w:name w:val="Body Text"/>
    <w:basedOn w:val="Normal"/>
    <w:link w:val="BodyTextChar"/>
    <w:uiPriority w:val="99"/>
    <w:semiHidden/>
    <w:unhideWhenUsed/>
    <w:rsid w:val="004A74D5"/>
    <w:pPr>
      <w:spacing w:after="120"/>
    </w:pPr>
  </w:style>
  <w:style w:type="character" w:customStyle="1" w:styleId="BodyTextChar">
    <w:name w:val="Body Text Char"/>
    <w:basedOn w:val="DefaultParagraphFont"/>
    <w:link w:val="BodyText"/>
    <w:uiPriority w:val="99"/>
    <w:semiHidden/>
    <w:rsid w:val="004A74D5"/>
    <w:rPr>
      <w:rFonts w:ascii="Calibri" w:hAnsi="Calibri" w:cs="Calibri"/>
      <w:lang w:eastAsia="en-AU"/>
    </w:rPr>
  </w:style>
  <w:style w:type="paragraph" w:styleId="BodyText2">
    <w:name w:val="Body Text 2"/>
    <w:basedOn w:val="Normal"/>
    <w:link w:val="BodyText2Char"/>
    <w:uiPriority w:val="99"/>
    <w:semiHidden/>
    <w:unhideWhenUsed/>
    <w:rsid w:val="004A74D5"/>
    <w:pPr>
      <w:spacing w:after="120" w:line="480" w:lineRule="auto"/>
    </w:pPr>
  </w:style>
  <w:style w:type="character" w:customStyle="1" w:styleId="BodyText2Char">
    <w:name w:val="Body Text 2 Char"/>
    <w:basedOn w:val="DefaultParagraphFont"/>
    <w:link w:val="BodyText2"/>
    <w:uiPriority w:val="99"/>
    <w:semiHidden/>
    <w:rsid w:val="004A74D5"/>
    <w:rPr>
      <w:rFonts w:ascii="Calibri" w:hAnsi="Calibri" w:cs="Calibri"/>
      <w:lang w:eastAsia="en-AU"/>
    </w:rPr>
  </w:style>
  <w:style w:type="paragraph" w:styleId="BodyText3">
    <w:name w:val="Body Text 3"/>
    <w:basedOn w:val="Normal"/>
    <w:link w:val="BodyText3Char"/>
    <w:uiPriority w:val="99"/>
    <w:semiHidden/>
    <w:unhideWhenUsed/>
    <w:rsid w:val="004A74D5"/>
    <w:pPr>
      <w:spacing w:after="120"/>
    </w:pPr>
    <w:rPr>
      <w:sz w:val="16"/>
      <w:szCs w:val="16"/>
    </w:rPr>
  </w:style>
  <w:style w:type="character" w:customStyle="1" w:styleId="BodyText3Char">
    <w:name w:val="Body Text 3 Char"/>
    <w:basedOn w:val="DefaultParagraphFont"/>
    <w:link w:val="BodyText3"/>
    <w:uiPriority w:val="99"/>
    <w:semiHidden/>
    <w:rsid w:val="004A74D5"/>
    <w:rPr>
      <w:rFonts w:ascii="Calibri" w:hAnsi="Calibri" w:cs="Calibri"/>
      <w:sz w:val="16"/>
      <w:szCs w:val="16"/>
      <w:lang w:eastAsia="en-AU"/>
    </w:rPr>
  </w:style>
  <w:style w:type="paragraph" w:styleId="BodyTextFirstIndent">
    <w:name w:val="Body Text First Indent"/>
    <w:basedOn w:val="BodyText"/>
    <w:link w:val="BodyTextFirstIndentChar"/>
    <w:uiPriority w:val="99"/>
    <w:semiHidden/>
    <w:unhideWhenUsed/>
    <w:rsid w:val="004A74D5"/>
    <w:pPr>
      <w:spacing w:after="0"/>
      <w:ind w:firstLine="360"/>
    </w:pPr>
  </w:style>
  <w:style w:type="character" w:customStyle="1" w:styleId="BodyTextFirstIndentChar">
    <w:name w:val="Body Text First Indent Char"/>
    <w:basedOn w:val="BodyTextChar"/>
    <w:link w:val="BodyTextFirstIndent"/>
    <w:uiPriority w:val="99"/>
    <w:semiHidden/>
    <w:rsid w:val="004A74D5"/>
    <w:rPr>
      <w:rFonts w:ascii="Calibri" w:hAnsi="Calibri" w:cs="Calibri"/>
      <w:lang w:eastAsia="en-AU"/>
    </w:rPr>
  </w:style>
  <w:style w:type="paragraph" w:styleId="BodyTextIndent">
    <w:name w:val="Body Text Indent"/>
    <w:basedOn w:val="Normal"/>
    <w:link w:val="BodyTextIndentChar"/>
    <w:uiPriority w:val="99"/>
    <w:semiHidden/>
    <w:unhideWhenUsed/>
    <w:rsid w:val="004A74D5"/>
    <w:pPr>
      <w:spacing w:after="120"/>
      <w:ind w:left="283"/>
    </w:pPr>
  </w:style>
  <w:style w:type="character" w:customStyle="1" w:styleId="BodyTextIndentChar">
    <w:name w:val="Body Text Indent Char"/>
    <w:basedOn w:val="DefaultParagraphFont"/>
    <w:link w:val="BodyTextIndent"/>
    <w:uiPriority w:val="99"/>
    <w:semiHidden/>
    <w:rsid w:val="004A74D5"/>
    <w:rPr>
      <w:rFonts w:ascii="Calibri" w:hAnsi="Calibri" w:cs="Calibri"/>
      <w:lang w:eastAsia="en-AU"/>
    </w:rPr>
  </w:style>
  <w:style w:type="paragraph" w:styleId="BodyTextFirstIndent2">
    <w:name w:val="Body Text First Indent 2"/>
    <w:basedOn w:val="BodyTextIndent"/>
    <w:link w:val="BodyTextFirstIndent2Char"/>
    <w:uiPriority w:val="99"/>
    <w:semiHidden/>
    <w:unhideWhenUsed/>
    <w:rsid w:val="004A74D5"/>
    <w:pPr>
      <w:spacing w:after="0"/>
      <w:ind w:left="360" w:firstLine="360"/>
    </w:pPr>
  </w:style>
  <w:style w:type="character" w:customStyle="1" w:styleId="BodyTextFirstIndent2Char">
    <w:name w:val="Body Text First Indent 2 Char"/>
    <w:basedOn w:val="BodyTextIndentChar"/>
    <w:link w:val="BodyTextFirstIndent2"/>
    <w:uiPriority w:val="99"/>
    <w:semiHidden/>
    <w:rsid w:val="004A74D5"/>
    <w:rPr>
      <w:rFonts w:ascii="Calibri" w:hAnsi="Calibri" w:cs="Calibri"/>
      <w:lang w:eastAsia="en-AU"/>
    </w:rPr>
  </w:style>
  <w:style w:type="paragraph" w:styleId="BodyTextIndent2">
    <w:name w:val="Body Text Indent 2"/>
    <w:basedOn w:val="Normal"/>
    <w:link w:val="BodyTextIndent2Char"/>
    <w:uiPriority w:val="99"/>
    <w:semiHidden/>
    <w:unhideWhenUsed/>
    <w:rsid w:val="004A74D5"/>
    <w:pPr>
      <w:spacing w:after="120" w:line="480" w:lineRule="auto"/>
      <w:ind w:left="283"/>
    </w:pPr>
  </w:style>
  <w:style w:type="character" w:customStyle="1" w:styleId="BodyTextIndent2Char">
    <w:name w:val="Body Text Indent 2 Char"/>
    <w:basedOn w:val="DefaultParagraphFont"/>
    <w:link w:val="BodyTextIndent2"/>
    <w:uiPriority w:val="99"/>
    <w:semiHidden/>
    <w:rsid w:val="004A74D5"/>
    <w:rPr>
      <w:rFonts w:ascii="Calibri" w:hAnsi="Calibri" w:cs="Calibri"/>
      <w:lang w:eastAsia="en-AU"/>
    </w:rPr>
  </w:style>
  <w:style w:type="paragraph" w:styleId="BodyTextIndent3">
    <w:name w:val="Body Text Indent 3"/>
    <w:basedOn w:val="Normal"/>
    <w:link w:val="BodyTextIndent3Char"/>
    <w:uiPriority w:val="99"/>
    <w:semiHidden/>
    <w:unhideWhenUsed/>
    <w:rsid w:val="004A74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74D5"/>
    <w:rPr>
      <w:rFonts w:ascii="Calibri" w:hAnsi="Calibri" w:cs="Calibri"/>
      <w:sz w:val="16"/>
      <w:szCs w:val="16"/>
      <w:lang w:eastAsia="en-AU"/>
    </w:rPr>
  </w:style>
  <w:style w:type="paragraph" w:styleId="Caption">
    <w:name w:val="caption"/>
    <w:basedOn w:val="Normal"/>
    <w:next w:val="Normal"/>
    <w:uiPriority w:val="35"/>
    <w:semiHidden/>
    <w:unhideWhenUsed/>
    <w:qFormat/>
    <w:rsid w:val="00725D51"/>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A74D5"/>
    <w:pPr>
      <w:ind w:left="4252"/>
    </w:pPr>
  </w:style>
  <w:style w:type="character" w:customStyle="1" w:styleId="ClosingChar">
    <w:name w:val="Closing Char"/>
    <w:basedOn w:val="DefaultParagraphFont"/>
    <w:link w:val="Closing"/>
    <w:uiPriority w:val="99"/>
    <w:semiHidden/>
    <w:rsid w:val="004A74D5"/>
    <w:rPr>
      <w:rFonts w:ascii="Calibri" w:hAnsi="Calibri" w:cs="Calibri"/>
      <w:lang w:eastAsia="en-AU"/>
    </w:rPr>
  </w:style>
  <w:style w:type="paragraph" w:styleId="Date">
    <w:name w:val="Date"/>
    <w:basedOn w:val="Normal"/>
    <w:next w:val="Normal"/>
    <w:link w:val="DateChar"/>
    <w:uiPriority w:val="99"/>
    <w:semiHidden/>
    <w:unhideWhenUsed/>
    <w:rsid w:val="004A74D5"/>
  </w:style>
  <w:style w:type="character" w:customStyle="1" w:styleId="DateChar">
    <w:name w:val="Date Char"/>
    <w:basedOn w:val="DefaultParagraphFont"/>
    <w:link w:val="Date"/>
    <w:uiPriority w:val="99"/>
    <w:semiHidden/>
    <w:rsid w:val="004A74D5"/>
    <w:rPr>
      <w:rFonts w:ascii="Calibri" w:hAnsi="Calibri" w:cs="Calibri"/>
      <w:lang w:eastAsia="en-AU"/>
    </w:rPr>
  </w:style>
  <w:style w:type="paragraph" w:styleId="DocumentMap">
    <w:name w:val="Document Map"/>
    <w:basedOn w:val="Normal"/>
    <w:link w:val="DocumentMapChar"/>
    <w:uiPriority w:val="99"/>
    <w:semiHidden/>
    <w:unhideWhenUsed/>
    <w:rsid w:val="004A74D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A74D5"/>
    <w:rPr>
      <w:rFonts w:ascii="Segoe UI" w:hAnsi="Segoe UI" w:cs="Segoe UI"/>
      <w:sz w:val="16"/>
      <w:szCs w:val="16"/>
      <w:lang w:eastAsia="en-AU"/>
    </w:rPr>
  </w:style>
  <w:style w:type="paragraph" w:styleId="E-mailSignature">
    <w:name w:val="E-mail Signature"/>
    <w:basedOn w:val="Normal"/>
    <w:link w:val="E-mailSignatureChar"/>
    <w:uiPriority w:val="99"/>
    <w:semiHidden/>
    <w:unhideWhenUsed/>
    <w:rsid w:val="004A74D5"/>
  </w:style>
  <w:style w:type="character" w:customStyle="1" w:styleId="E-mailSignatureChar">
    <w:name w:val="E-mail Signature Char"/>
    <w:basedOn w:val="DefaultParagraphFont"/>
    <w:link w:val="E-mailSignature"/>
    <w:uiPriority w:val="99"/>
    <w:semiHidden/>
    <w:rsid w:val="004A74D5"/>
    <w:rPr>
      <w:rFonts w:ascii="Calibri" w:hAnsi="Calibri" w:cs="Calibri"/>
      <w:lang w:eastAsia="en-AU"/>
    </w:rPr>
  </w:style>
  <w:style w:type="paragraph" w:styleId="EndnoteText">
    <w:name w:val="endnote text"/>
    <w:basedOn w:val="Normal"/>
    <w:link w:val="EndnoteTextChar"/>
    <w:uiPriority w:val="99"/>
    <w:semiHidden/>
    <w:unhideWhenUsed/>
    <w:rsid w:val="004A74D5"/>
    <w:rPr>
      <w:sz w:val="20"/>
      <w:szCs w:val="20"/>
    </w:rPr>
  </w:style>
  <w:style w:type="character" w:customStyle="1" w:styleId="EndnoteTextChar">
    <w:name w:val="Endnote Text Char"/>
    <w:basedOn w:val="DefaultParagraphFont"/>
    <w:link w:val="EndnoteText"/>
    <w:uiPriority w:val="99"/>
    <w:semiHidden/>
    <w:rsid w:val="004A74D5"/>
    <w:rPr>
      <w:rFonts w:ascii="Calibri" w:hAnsi="Calibri" w:cs="Calibri"/>
      <w:sz w:val="20"/>
      <w:szCs w:val="20"/>
      <w:lang w:eastAsia="en-AU"/>
    </w:rPr>
  </w:style>
  <w:style w:type="paragraph" w:styleId="EnvelopeAddress">
    <w:name w:val="envelope address"/>
    <w:basedOn w:val="Normal"/>
    <w:uiPriority w:val="99"/>
    <w:semiHidden/>
    <w:unhideWhenUsed/>
    <w:rsid w:val="004A74D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A74D5"/>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A74D5"/>
    <w:rPr>
      <w:sz w:val="20"/>
      <w:szCs w:val="20"/>
    </w:rPr>
  </w:style>
  <w:style w:type="character" w:customStyle="1" w:styleId="FootnoteTextChar">
    <w:name w:val="Footnote Text Char"/>
    <w:basedOn w:val="DefaultParagraphFont"/>
    <w:link w:val="FootnoteText"/>
    <w:uiPriority w:val="99"/>
    <w:semiHidden/>
    <w:rsid w:val="004A74D5"/>
    <w:rPr>
      <w:rFonts w:ascii="Calibri" w:hAnsi="Calibri" w:cs="Calibri"/>
      <w:sz w:val="20"/>
      <w:szCs w:val="20"/>
      <w:lang w:eastAsia="en-AU"/>
    </w:rPr>
  </w:style>
  <w:style w:type="character" w:customStyle="1" w:styleId="Heading2Char">
    <w:name w:val="Heading 2 Char"/>
    <w:basedOn w:val="DefaultParagraphFont"/>
    <w:link w:val="Heading2"/>
    <w:uiPriority w:val="9"/>
    <w:rsid w:val="003F195C"/>
    <w:rPr>
      <w:rFonts w:ascii="Arial" w:eastAsiaTheme="majorEastAsia" w:hAnsi="Arial" w:cstheme="majorBidi"/>
      <w:b/>
      <w:bCs/>
      <w:caps/>
      <w:color w:val="BA3F26"/>
      <w:sz w:val="26"/>
      <w:szCs w:val="28"/>
    </w:rPr>
  </w:style>
  <w:style w:type="character" w:customStyle="1" w:styleId="Heading3Char">
    <w:name w:val="Heading 3 Char"/>
    <w:basedOn w:val="DefaultParagraphFont"/>
    <w:link w:val="Heading3"/>
    <w:uiPriority w:val="9"/>
    <w:rsid w:val="00567445"/>
    <w:rPr>
      <w:rFonts w:ascii="Arial" w:eastAsiaTheme="majorEastAsia" w:hAnsi="Arial" w:cstheme="majorBidi"/>
      <w:bCs/>
      <w:color w:val="000000" w:themeColor="text1"/>
    </w:rPr>
  </w:style>
  <w:style w:type="character" w:customStyle="1" w:styleId="Heading4Char">
    <w:name w:val="Heading 4 Char"/>
    <w:basedOn w:val="DefaultParagraphFont"/>
    <w:link w:val="Heading4"/>
    <w:uiPriority w:val="9"/>
    <w:rsid w:val="00A046EE"/>
    <w:rPr>
      <w:rFonts w:ascii="Arial" w:hAnsi="Arial" w:cs="Arial"/>
      <w:b/>
    </w:rPr>
  </w:style>
  <w:style w:type="character" w:customStyle="1" w:styleId="Heading5Char">
    <w:name w:val="Heading 5 Char"/>
    <w:basedOn w:val="DefaultParagraphFont"/>
    <w:link w:val="Heading5"/>
    <w:uiPriority w:val="9"/>
    <w:semiHidden/>
    <w:rsid w:val="00725D5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725D5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25D5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5D5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5D5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4A74D5"/>
    <w:rPr>
      <w:i/>
      <w:iCs/>
    </w:rPr>
  </w:style>
  <w:style w:type="character" w:customStyle="1" w:styleId="HTMLAddressChar">
    <w:name w:val="HTML Address Char"/>
    <w:basedOn w:val="DefaultParagraphFont"/>
    <w:link w:val="HTMLAddress"/>
    <w:uiPriority w:val="99"/>
    <w:semiHidden/>
    <w:rsid w:val="004A74D5"/>
    <w:rPr>
      <w:rFonts w:ascii="Calibri" w:hAnsi="Calibri" w:cs="Calibri"/>
      <w:i/>
      <w:iCs/>
      <w:lang w:eastAsia="en-AU"/>
    </w:rPr>
  </w:style>
  <w:style w:type="paragraph" w:styleId="HTMLPreformatted">
    <w:name w:val="HTML Preformatted"/>
    <w:basedOn w:val="Normal"/>
    <w:link w:val="HTMLPreformattedChar"/>
    <w:uiPriority w:val="99"/>
    <w:semiHidden/>
    <w:unhideWhenUsed/>
    <w:rsid w:val="004A74D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A74D5"/>
    <w:rPr>
      <w:rFonts w:ascii="Consolas" w:hAnsi="Consolas" w:cs="Calibri"/>
      <w:sz w:val="20"/>
      <w:szCs w:val="20"/>
      <w:lang w:eastAsia="en-AU"/>
    </w:rPr>
  </w:style>
  <w:style w:type="paragraph" w:styleId="Index1">
    <w:name w:val="index 1"/>
    <w:basedOn w:val="Normal"/>
    <w:next w:val="Normal"/>
    <w:autoRedefine/>
    <w:uiPriority w:val="99"/>
    <w:semiHidden/>
    <w:unhideWhenUsed/>
    <w:rsid w:val="004A74D5"/>
    <w:pPr>
      <w:ind w:left="220" w:hanging="220"/>
    </w:pPr>
  </w:style>
  <w:style w:type="paragraph" w:styleId="Index2">
    <w:name w:val="index 2"/>
    <w:basedOn w:val="Normal"/>
    <w:next w:val="Normal"/>
    <w:autoRedefine/>
    <w:uiPriority w:val="99"/>
    <w:semiHidden/>
    <w:unhideWhenUsed/>
    <w:rsid w:val="004A74D5"/>
    <w:pPr>
      <w:ind w:left="440" w:hanging="220"/>
    </w:pPr>
  </w:style>
  <w:style w:type="paragraph" w:styleId="Index3">
    <w:name w:val="index 3"/>
    <w:basedOn w:val="Normal"/>
    <w:next w:val="Normal"/>
    <w:autoRedefine/>
    <w:uiPriority w:val="99"/>
    <w:semiHidden/>
    <w:unhideWhenUsed/>
    <w:rsid w:val="004A74D5"/>
    <w:pPr>
      <w:ind w:left="660" w:hanging="220"/>
    </w:pPr>
  </w:style>
  <w:style w:type="paragraph" w:styleId="Index4">
    <w:name w:val="index 4"/>
    <w:basedOn w:val="Normal"/>
    <w:next w:val="Normal"/>
    <w:autoRedefine/>
    <w:uiPriority w:val="99"/>
    <w:semiHidden/>
    <w:unhideWhenUsed/>
    <w:rsid w:val="004A74D5"/>
    <w:pPr>
      <w:ind w:left="880" w:hanging="220"/>
    </w:pPr>
  </w:style>
  <w:style w:type="paragraph" w:styleId="Index5">
    <w:name w:val="index 5"/>
    <w:basedOn w:val="Normal"/>
    <w:next w:val="Normal"/>
    <w:autoRedefine/>
    <w:uiPriority w:val="99"/>
    <w:semiHidden/>
    <w:unhideWhenUsed/>
    <w:rsid w:val="004A74D5"/>
    <w:pPr>
      <w:ind w:left="1100" w:hanging="220"/>
    </w:pPr>
  </w:style>
  <w:style w:type="paragraph" w:styleId="Index6">
    <w:name w:val="index 6"/>
    <w:basedOn w:val="Normal"/>
    <w:next w:val="Normal"/>
    <w:autoRedefine/>
    <w:uiPriority w:val="99"/>
    <w:semiHidden/>
    <w:unhideWhenUsed/>
    <w:rsid w:val="004A74D5"/>
    <w:pPr>
      <w:ind w:left="1320" w:hanging="220"/>
    </w:pPr>
  </w:style>
  <w:style w:type="paragraph" w:styleId="Index7">
    <w:name w:val="index 7"/>
    <w:basedOn w:val="Normal"/>
    <w:next w:val="Normal"/>
    <w:autoRedefine/>
    <w:uiPriority w:val="99"/>
    <w:semiHidden/>
    <w:unhideWhenUsed/>
    <w:rsid w:val="004A74D5"/>
    <w:pPr>
      <w:ind w:left="1540" w:hanging="220"/>
    </w:pPr>
  </w:style>
  <w:style w:type="paragraph" w:styleId="Index8">
    <w:name w:val="index 8"/>
    <w:basedOn w:val="Normal"/>
    <w:next w:val="Normal"/>
    <w:autoRedefine/>
    <w:uiPriority w:val="99"/>
    <w:semiHidden/>
    <w:unhideWhenUsed/>
    <w:rsid w:val="004A74D5"/>
    <w:pPr>
      <w:ind w:left="1760" w:hanging="220"/>
    </w:pPr>
  </w:style>
  <w:style w:type="paragraph" w:styleId="Index9">
    <w:name w:val="index 9"/>
    <w:basedOn w:val="Normal"/>
    <w:next w:val="Normal"/>
    <w:autoRedefine/>
    <w:uiPriority w:val="99"/>
    <w:semiHidden/>
    <w:unhideWhenUsed/>
    <w:rsid w:val="004A74D5"/>
    <w:pPr>
      <w:ind w:left="1980" w:hanging="220"/>
    </w:pPr>
  </w:style>
  <w:style w:type="paragraph" w:styleId="IndexHeading">
    <w:name w:val="index heading"/>
    <w:basedOn w:val="Normal"/>
    <w:next w:val="Index1"/>
    <w:uiPriority w:val="99"/>
    <w:semiHidden/>
    <w:unhideWhenUsed/>
    <w:rsid w:val="004A74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25D5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25D51"/>
    <w:rPr>
      <w:color w:val="000000" w:themeColor="text1"/>
      <w:shd w:val="clear" w:color="auto" w:fill="F2F2F2" w:themeFill="background1" w:themeFillShade="F2"/>
    </w:rPr>
  </w:style>
  <w:style w:type="paragraph" w:styleId="List">
    <w:name w:val="List"/>
    <w:basedOn w:val="Normal"/>
    <w:uiPriority w:val="99"/>
    <w:semiHidden/>
    <w:unhideWhenUsed/>
    <w:rsid w:val="004A74D5"/>
    <w:pPr>
      <w:ind w:left="283" w:hanging="283"/>
      <w:contextualSpacing/>
    </w:pPr>
  </w:style>
  <w:style w:type="paragraph" w:styleId="List2">
    <w:name w:val="List 2"/>
    <w:basedOn w:val="Normal"/>
    <w:uiPriority w:val="99"/>
    <w:semiHidden/>
    <w:unhideWhenUsed/>
    <w:rsid w:val="004A74D5"/>
    <w:pPr>
      <w:ind w:left="566" w:hanging="283"/>
      <w:contextualSpacing/>
    </w:pPr>
  </w:style>
  <w:style w:type="paragraph" w:styleId="List3">
    <w:name w:val="List 3"/>
    <w:basedOn w:val="Normal"/>
    <w:uiPriority w:val="99"/>
    <w:semiHidden/>
    <w:unhideWhenUsed/>
    <w:rsid w:val="004A74D5"/>
    <w:pPr>
      <w:ind w:left="849" w:hanging="283"/>
      <w:contextualSpacing/>
    </w:pPr>
  </w:style>
  <w:style w:type="paragraph" w:styleId="List4">
    <w:name w:val="List 4"/>
    <w:basedOn w:val="Normal"/>
    <w:uiPriority w:val="99"/>
    <w:semiHidden/>
    <w:unhideWhenUsed/>
    <w:rsid w:val="004A74D5"/>
    <w:pPr>
      <w:ind w:left="1132" w:hanging="283"/>
      <w:contextualSpacing/>
    </w:pPr>
  </w:style>
  <w:style w:type="paragraph" w:styleId="List5">
    <w:name w:val="List 5"/>
    <w:basedOn w:val="Normal"/>
    <w:uiPriority w:val="99"/>
    <w:semiHidden/>
    <w:unhideWhenUsed/>
    <w:rsid w:val="004A74D5"/>
    <w:pPr>
      <w:ind w:left="1415" w:hanging="283"/>
      <w:contextualSpacing/>
    </w:pPr>
  </w:style>
  <w:style w:type="paragraph" w:styleId="ListBullet">
    <w:name w:val="List Bullet"/>
    <w:basedOn w:val="Normal"/>
    <w:uiPriority w:val="99"/>
    <w:semiHidden/>
    <w:unhideWhenUsed/>
    <w:rsid w:val="004A74D5"/>
    <w:pPr>
      <w:numPr>
        <w:numId w:val="1"/>
      </w:numPr>
      <w:contextualSpacing/>
    </w:pPr>
  </w:style>
  <w:style w:type="paragraph" w:styleId="ListBullet2">
    <w:name w:val="List Bullet 2"/>
    <w:basedOn w:val="Normal"/>
    <w:uiPriority w:val="99"/>
    <w:semiHidden/>
    <w:unhideWhenUsed/>
    <w:rsid w:val="004A74D5"/>
    <w:pPr>
      <w:numPr>
        <w:numId w:val="2"/>
      </w:numPr>
      <w:contextualSpacing/>
    </w:pPr>
  </w:style>
  <w:style w:type="paragraph" w:styleId="ListBullet3">
    <w:name w:val="List Bullet 3"/>
    <w:basedOn w:val="Normal"/>
    <w:uiPriority w:val="99"/>
    <w:semiHidden/>
    <w:unhideWhenUsed/>
    <w:rsid w:val="004A74D5"/>
    <w:pPr>
      <w:numPr>
        <w:numId w:val="3"/>
      </w:numPr>
      <w:contextualSpacing/>
    </w:pPr>
  </w:style>
  <w:style w:type="paragraph" w:styleId="ListBullet4">
    <w:name w:val="List Bullet 4"/>
    <w:basedOn w:val="Normal"/>
    <w:uiPriority w:val="99"/>
    <w:semiHidden/>
    <w:unhideWhenUsed/>
    <w:rsid w:val="004A74D5"/>
    <w:pPr>
      <w:numPr>
        <w:numId w:val="4"/>
      </w:numPr>
      <w:contextualSpacing/>
    </w:pPr>
  </w:style>
  <w:style w:type="paragraph" w:styleId="ListBullet5">
    <w:name w:val="List Bullet 5"/>
    <w:basedOn w:val="Normal"/>
    <w:uiPriority w:val="99"/>
    <w:semiHidden/>
    <w:unhideWhenUsed/>
    <w:rsid w:val="004A74D5"/>
    <w:pPr>
      <w:numPr>
        <w:numId w:val="5"/>
      </w:numPr>
      <w:contextualSpacing/>
    </w:pPr>
  </w:style>
  <w:style w:type="paragraph" w:styleId="ListContinue">
    <w:name w:val="List Continue"/>
    <w:basedOn w:val="Normal"/>
    <w:uiPriority w:val="99"/>
    <w:semiHidden/>
    <w:unhideWhenUsed/>
    <w:rsid w:val="004A74D5"/>
    <w:pPr>
      <w:spacing w:after="120"/>
      <w:ind w:left="283"/>
      <w:contextualSpacing/>
    </w:pPr>
  </w:style>
  <w:style w:type="paragraph" w:styleId="ListContinue2">
    <w:name w:val="List Continue 2"/>
    <w:basedOn w:val="Normal"/>
    <w:uiPriority w:val="99"/>
    <w:semiHidden/>
    <w:unhideWhenUsed/>
    <w:rsid w:val="004A74D5"/>
    <w:pPr>
      <w:spacing w:after="120"/>
      <w:ind w:left="566"/>
      <w:contextualSpacing/>
    </w:pPr>
  </w:style>
  <w:style w:type="paragraph" w:styleId="ListContinue3">
    <w:name w:val="List Continue 3"/>
    <w:basedOn w:val="Normal"/>
    <w:uiPriority w:val="99"/>
    <w:semiHidden/>
    <w:unhideWhenUsed/>
    <w:rsid w:val="004A74D5"/>
    <w:pPr>
      <w:spacing w:after="120"/>
      <w:ind w:left="849"/>
      <w:contextualSpacing/>
    </w:pPr>
  </w:style>
  <w:style w:type="paragraph" w:styleId="ListContinue4">
    <w:name w:val="List Continue 4"/>
    <w:basedOn w:val="Normal"/>
    <w:uiPriority w:val="99"/>
    <w:semiHidden/>
    <w:unhideWhenUsed/>
    <w:rsid w:val="004A74D5"/>
    <w:pPr>
      <w:spacing w:after="120"/>
      <w:ind w:left="1132"/>
      <w:contextualSpacing/>
    </w:pPr>
  </w:style>
  <w:style w:type="paragraph" w:styleId="ListContinue5">
    <w:name w:val="List Continue 5"/>
    <w:basedOn w:val="Normal"/>
    <w:uiPriority w:val="99"/>
    <w:semiHidden/>
    <w:unhideWhenUsed/>
    <w:rsid w:val="004A74D5"/>
    <w:pPr>
      <w:spacing w:after="120"/>
      <w:ind w:left="1415"/>
      <w:contextualSpacing/>
    </w:pPr>
  </w:style>
  <w:style w:type="paragraph" w:styleId="ListNumber">
    <w:name w:val="List Number"/>
    <w:basedOn w:val="Normal"/>
    <w:uiPriority w:val="99"/>
    <w:semiHidden/>
    <w:unhideWhenUsed/>
    <w:rsid w:val="004A74D5"/>
    <w:pPr>
      <w:numPr>
        <w:numId w:val="6"/>
      </w:numPr>
      <w:contextualSpacing/>
    </w:pPr>
  </w:style>
  <w:style w:type="paragraph" w:styleId="ListNumber2">
    <w:name w:val="List Number 2"/>
    <w:basedOn w:val="Normal"/>
    <w:uiPriority w:val="99"/>
    <w:semiHidden/>
    <w:unhideWhenUsed/>
    <w:rsid w:val="004A74D5"/>
    <w:pPr>
      <w:numPr>
        <w:numId w:val="7"/>
      </w:numPr>
      <w:contextualSpacing/>
    </w:pPr>
  </w:style>
  <w:style w:type="paragraph" w:styleId="ListNumber3">
    <w:name w:val="List Number 3"/>
    <w:basedOn w:val="Normal"/>
    <w:uiPriority w:val="99"/>
    <w:semiHidden/>
    <w:unhideWhenUsed/>
    <w:rsid w:val="004A74D5"/>
    <w:pPr>
      <w:numPr>
        <w:numId w:val="8"/>
      </w:numPr>
      <w:contextualSpacing/>
    </w:pPr>
  </w:style>
  <w:style w:type="paragraph" w:styleId="ListNumber4">
    <w:name w:val="List Number 4"/>
    <w:basedOn w:val="Normal"/>
    <w:uiPriority w:val="99"/>
    <w:semiHidden/>
    <w:unhideWhenUsed/>
    <w:rsid w:val="004A74D5"/>
    <w:pPr>
      <w:numPr>
        <w:numId w:val="9"/>
      </w:numPr>
      <w:contextualSpacing/>
    </w:pPr>
  </w:style>
  <w:style w:type="paragraph" w:styleId="ListNumber5">
    <w:name w:val="List Number 5"/>
    <w:basedOn w:val="Normal"/>
    <w:uiPriority w:val="99"/>
    <w:semiHidden/>
    <w:unhideWhenUsed/>
    <w:rsid w:val="004A74D5"/>
    <w:pPr>
      <w:numPr>
        <w:numId w:val="10"/>
      </w:numPr>
      <w:contextualSpacing/>
    </w:pPr>
  </w:style>
  <w:style w:type="paragraph" w:styleId="MacroText">
    <w:name w:val="macro"/>
    <w:link w:val="MacroTextChar"/>
    <w:uiPriority w:val="99"/>
    <w:semiHidden/>
    <w:unhideWhenUsed/>
    <w:rsid w:val="004A74D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alibri"/>
      <w:sz w:val="20"/>
      <w:szCs w:val="20"/>
      <w:lang w:eastAsia="en-AU"/>
    </w:rPr>
  </w:style>
  <w:style w:type="character" w:customStyle="1" w:styleId="MacroTextChar">
    <w:name w:val="Macro Text Char"/>
    <w:basedOn w:val="DefaultParagraphFont"/>
    <w:link w:val="MacroText"/>
    <w:uiPriority w:val="99"/>
    <w:semiHidden/>
    <w:rsid w:val="004A74D5"/>
    <w:rPr>
      <w:rFonts w:ascii="Consolas" w:hAnsi="Consolas" w:cs="Calibri"/>
      <w:sz w:val="20"/>
      <w:szCs w:val="20"/>
      <w:lang w:eastAsia="en-AU"/>
    </w:rPr>
  </w:style>
  <w:style w:type="paragraph" w:styleId="MessageHeader">
    <w:name w:val="Message Header"/>
    <w:basedOn w:val="Normal"/>
    <w:link w:val="MessageHeaderChar"/>
    <w:uiPriority w:val="99"/>
    <w:semiHidden/>
    <w:unhideWhenUsed/>
    <w:rsid w:val="004A7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A74D5"/>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4A74D5"/>
    <w:rPr>
      <w:rFonts w:ascii="Times New Roman" w:hAnsi="Times New Roman" w:cs="Times New Roman"/>
      <w:sz w:val="24"/>
      <w:szCs w:val="24"/>
    </w:rPr>
  </w:style>
  <w:style w:type="paragraph" w:styleId="NormalIndent">
    <w:name w:val="Normal Indent"/>
    <w:basedOn w:val="Normal"/>
    <w:uiPriority w:val="99"/>
    <w:semiHidden/>
    <w:unhideWhenUsed/>
    <w:rsid w:val="004A74D5"/>
    <w:pPr>
      <w:ind w:left="720"/>
    </w:pPr>
  </w:style>
  <w:style w:type="paragraph" w:styleId="NoteHeading">
    <w:name w:val="Note Heading"/>
    <w:basedOn w:val="Normal"/>
    <w:next w:val="Normal"/>
    <w:link w:val="NoteHeadingChar"/>
    <w:uiPriority w:val="99"/>
    <w:semiHidden/>
    <w:unhideWhenUsed/>
    <w:rsid w:val="004A74D5"/>
  </w:style>
  <w:style w:type="character" w:customStyle="1" w:styleId="NoteHeadingChar">
    <w:name w:val="Note Heading Char"/>
    <w:basedOn w:val="DefaultParagraphFont"/>
    <w:link w:val="NoteHeading"/>
    <w:uiPriority w:val="99"/>
    <w:semiHidden/>
    <w:rsid w:val="004A74D5"/>
    <w:rPr>
      <w:rFonts w:ascii="Calibri" w:hAnsi="Calibri" w:cs="Calibri"/>
      <w:lang w:eastAsia="en-AU"/>
    </w:rPr>
  </w:style>
  <w:style w:type="paragraph" w:styleId="PlainText">
    <w:name w:val="Plain Text"/>
    <w:basedOn w:val="Normal"/>
    <w:link w:val="PlainTextChar"/>
    <w:uiPriority w:val="99"/>
    <w:semiHidden/>
    <w:unhideWhenUsed/>
    <w:rsid w:val="004A74D5"/>
    <w:rPr>
      <w:rFonts w:ascii="Consolas" w:hAnsi="Consolas"/>
      <w:sz w:val="21"/>
      <w:szCs w:val="21"/>
    </w:rPr>
  </w:style>
  <w:style w:type="character" w:customStyle="1" w:styleId="PlainTextChar">
    <w:name w:val="Plain Text Char"/>
    <w:basedOn w:val="DefaultParagraphFont"/>
    <w:link w:val="PlainText"/>
    <w:uiPriority w:val="99"/>
    <w:semiHidden/>
    <w:rsid w:val="004A74D5"/>
    <w:rPr>
      <w:rFonts w:ascii="Consolas" w:hAnsi="Consolas" w:cs="Calibri"/>
      <w:sz w:val="21"/>
      <w:szCs w:val="21"/>
      <w:lang w:eastAsia="en-AU"/>
    </w:rPr>
  </w:style>
  <w:style w:type="paragraph" w:styleId="Quote">
    <w:name w:val="Quote"/>
    <w:basedOn w:val="Normal"/>
    <w:next w:val="Normal"/>
    <w:link w:val="QuoteChar"/>
    <w:uiPriority w:val="29"/>
    <w:qFormat/>
    <w:rsid w:val="00725D51"/>
    <w:pPr>
      <w:spacing w:before="160"/>
      <w:ind w:left="720" w:right="720"/>
    </w:pPr>
    <w:rPr>
      <w:i/>
      <w:iCs/>
      <w:color w:val="000000" w:themeColor="text1"/>
    </w:rPr>
  </w:style>
  <w:style w:type="character" w:customStyle="1" w:styleId="QuoteChar">
    <w:name w:val="Quote Char"/>
    <w:basedOn w:val="DefaultParagraphFont"/>
    <w:link w:val="Quote"/>
    <w:uiPriority w:val="29"/>
    <w:rsid w:val="00725D51"/>
    <w:rPr>
      <w:i/>
      <w:iCs/>
      <w:color w:val="000000" w:themeColor="text1"/>
    </w:rPr>
  </w:style>
  <w:style w:type="paragraph" w:styleId="Salutation">
    <w:name w:val="Salutation"/>
    <w:basedOn w:val="Normal"/>
    <w:next w:val="Normal"/>
    <w:link w:val="SalutationChar"/>
    <w:uiPriority w:val="99"/>
    <w:semiHidden/>
    <w:unhideWhenUsed/>
    <w:rsid w:val="004A74D5"/>
  </w:style>
  <w:style w:type="character" w:customStyle="1" w:styleId="SalutationChar">
    <w:name w:val="Salutation Char"/>
    <w:basedOn w:val="DefaultParagraphFont"/>
    <w:link w:val="Salutation"/>
    <w:uiPriority w:val="99"/>
    <w:semiHidden/>
    <w:rsid w:val="004A74D5"/>
    <w:rPr>
      <w:rFonts w:ascii="Calibri" w:hAnsi="Calibri" w:cs="Calibri"/>
      <w:lang w:eastAsia="en-AU"/>
    </w:rPr>
  </w:style>
  <w:style w:type="paragraph" w:styleId="Signature">
    <w:name w:val="Signature"/>
    <w:basedOn w:val="Normal"/>
    <w:link w:val="SignatureChar"/>
    <w:uiPriority w:val="99"/>
    <w:semiHidden/>
    <w:unhideWhenUsed/>
    <w:rsid w:val="004A74D5"/>
    <w:pPr>
      <w:ind w:left="4252"/>
    </w:pPr>
  </w:style>
  <w:style w:type="character" w:customStyle="1" w:styleId="SignatureChar">
    <w:name w:val="Signature Char"/>
    <w:basedOn w:val="DefaultParagraphFont"/>
    <w:link w:val="Signature"/>
    <w:uiPriority w:val="99"/>
    <w:semiHidden/>
    <w:rsid w:val="004A74D5"/>
    <w:rPr>
      <w:rFonts w:ascii="Calibri" w:hAnsi="Calibri" w:cs="Calibri"/>
      <w:lang w:eastAsia="en-AU"/>
    </w:rPr>
  </w:style>
  <w:style w:type="paragraph" w:styleId="Subtitle">
    <w:name w:val="Subtitle"/>
    <w:basedOn w:val="Normal"/>
    <w:next w:val="Normal"/>
    <w:link w:val="SubtitleChar"/>
    <w:uiPriority w:val="11"/>
    <w:qFormat/>
    <w:rsid w:val="00725D5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25D51"/>
    <w:rPr>
      <w:color w:val="5A5A5A" w:themeColor="text1" w:themeTint="A5"/>
      <w:spacing w:val="10"/>
    </w:rPr>
  </w:style>
  <w:style w:type="paragraph" w:styleId="TableofAuthorities">
    <w:name w:val="table of authorities"/>
    <w:basedOn w:val="Normal"/>
    <w:next w:val="Normal"/>
    <w:uiPriority w:val="99"/>
    <w:semiHidden/>
    <w:unhideWhenUsed/>
    <w:rsid w:val="004A74D5"/>
    <w:pPr>
      <w:ind w:left="220" w:hanging="220"/>
    </w:pPr>
  </w:style>
  <w:style w:type="paragraph" w:styleId="TableofFigures">
    <w:name w:val="table of figures"/>
    <w:basedOn w:val="Normal"/>
    <w:next w:val="Normal"/>
    <w:uiPriority w:val="99"/>
    <w:semiHidden/>
    <w:unhideWhenUsed/>
    <w:rsid w:val="004A74D5"/>
  </w:style>
  <w:style w:type="paragraph" w:styleId="Title">
    <w:name w:val="Title"/>
    <w:basedOn w:val="Normal"/>
    <w:next w:val="Normal"/>
    <w:link w:val="TitleChar"/>
    <w:uiPriority w:val="10"/>
    <w:qFormat/>
    <w:rsid w:val="00D415DE"/>
    <w:pPr>
      <w:spacing w:after="0" w:line="240" w:lineRule="auto"/>
      <w:contextualSpacing/>
    </w:pPr>
    <w:rPr>
      <w:rFonts w:ascii="Arial" w:eastAsiaTheme="majorEastAsia" w:hAnsi="Arial" w:cstheme="majorBidi"/>
      <w:color w:val="000000" w:themeColor="text1"/>
      <w:sz w:val="56"/>
      <w:szCs w:val="56"/>
    </w:rPr>
  </w:style>
  <w:style w:type="character" w:customStyle="1" w:styleId="TitleChar">
    <w:name w:val="Title Char"/>
    <w:basedOn w:val="DefaultParagraphFont"/>
    <w:link w:val="Title"/>
    <w:uiPriority w:val="10"/>
    <w:rsid w:val="00D415DE"/>
    <w:rPr>
      <w:rFonts w:ascii="Arial" w:eastAsiaTheme="majorEastAsia" w:hAnsi="Arial" w:cstheme="majorBidi"/>
      <w:color w:val="000000" w:themeColor="text1"/>
      <w:sz w:val="56"/>
      <w:szCs w:val="56"/>
    </w:rPr>
  </w:style>
  <w:style w:type="paragraph" w:styleId="TOAHeading">
    <w:name w:val="toa heading"/>
    <w:basedOn w:val="Normal"/>
    <w:next w:val="Normal"/>
    <w:uiPriority w:val="99"/>
    <w:semiHidden/>
    <w:unhideWhenUsed/>
    <w:rsid w:val="004A74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A74D5"/>
    <w:pPr>
      <w:spacing w:after="100"/>
    </w:pPr>
  </w:style>
  <w:style w:type="paragraph" w:styleId="TOC2">
    <w:name w:val="toc 2"/>
    <w:basedOn w:val="Normal"/>
    <w:next w:val="Normal"/>
    <w:autoRedefine/>
    <w:uiPriority w:val="39"/>
    <w:semiHidden/>
    <w:unhideWhenUsed/>
    <w:rsid w:val="004A74D5"/>
    <w:pPr>
      <w:spacing w:after="100"/>
      <w:ind w:left="220"/>
    </w:pPr>
  </w:style>
  <w:style w:type="paragraph" w:styleId="TOC3">
    <w:name w:val="toc 3"/>
    <w:basedOn w:val="Normal"/>
    <w:next w:val="Normal"/>
    <w:autoRedefine/>
    <w:uiPriority w:val="39"/>
    <w:semiHidden/>
    <w:unhideWhenUsed/>
    <w:rsid w:val="004A74D5"/>
    <w:pPr>
      <w:spacing w:after="100"/>
      <w:ind w:left="440"/>
    </w:pPr>
  </w:style>
  <w:style w:type="paragraph" w:styleId="TOC4">
    <w:name w:val="toc 4"/>
    <w:basedOn w:val="Normal"/>
    <w:next w:val="Normal"/>
    <w:autoRedefine/>
    <w:uiPriority w:val="39"/>
    <w:semiHidden/>
    <w:unhideWhenUsed/>
    <w:rsid w:val="004A74D5"/>
    <w:pPr>
      <w:spacing w:after="100"/>
      <w:ind w:left="660"/>
    </w:pPr>
  </w:style>
  <w:style w:type="paragraph" w:styleId="TOC5">
    <w:name w:val="toc 5"/>
    <w:basedOn w:val="Normal"/>
    <w:next w:val="Normal"/>
    <w:autoRedefine/>
    <w:uiPriority w:val="39"/>
    <w:semiHidden/>
    <w:unhideWhenUsed/>
    <w:rsid w:val="004A74D5"/>
    <w:pPr>
      <w:spacing w:after="100"/>
      <w:ind w:left="880"/>
    </w:pPr>
  </w:style>
  <w:style w:type="paragraph" w:styleId="TOC6">
    <w:name w:val="toc 6"/>
    <w:basedOn w:val="Normal"/>
    <w:next w:val="Normal"/>
    <w:autoRedefine/>
    <w:uiPriority w:val="39"/>
    <w:semiHidden/>
    <w:unhideWhenUsed/>
    <w:rsid w:val="004A74D5"/>
    <w:pPr>
      <w:spacing w:after="100"/>
      <w:ind w:left="1100"/>
    </w:pPr>
  </w:style>
  <w:style w:type="paragraph" w:styleId="TOC7">
    <w:name w:val="toc 7"/>
    <w:basedOn w:val="Normal"/>
    <w:next w:val="Normal"/>
    <w:autoRedefine/>
    <w:uiPriority w:val="39"/>
    <w:semiHidden/>
    <w:unhideWhenUsed/>
    <w:rsid w:val="004A74D5"/>
    <w:pPr>
      <w:spacing w:after="100"/>
      <w:ind w:left="1320"/>
    </w:pPr>
  </w:style>
  <w:style w:type="paragraph" w:styleId="TOC8">
    <w:name w:val="toc 8"/>
    <w:basedOn w:val="Normal"/>
    <w:next w:val="Normal"/>
    <w:autoRedefine/>
    <w:uiPriority w:val="39"/>
    <w:semiHidden/>
    <w:unhideWhenUsed/>
    <w:rsid w:val="004A74D5"/>
    <w:pPr>
      <w:spacing w:after="100"/>
      <w:ind w:left="1540"/>
    </w:pPr>
  </w:style>
  <w:style w:type="paragraph" w:styleId="TOC9">
    <w:name w:val="toc 9"/>
    <w:basedOn w:val="Normal"/>
    <w:next w:val="Normal"/>
    <w:autoRedefine/>
    <w:uiPriority w:val="39"/>
    <w:semiHidden/>
    <w:unhideWhenUsed/>
    <w:rsid w:val="004A74D5"/>
    <w:pPr>
      <w:spacing w:after="100"/>
      <w:ind w:left="1760"/>
    </w:pPr>
  </w:style>
  <w:style w:type="paragraph" w:styleId="TOCHeading">
    <w:name w:val="TOC Heading"/>
    <w:basedOn w:val="Heading1"/>
    <w:next w:val="Normal"/>
    <w:uiPriority w:val="39"/>
    <w:semiHidden/>
    <w:unhideWhenUsed/>
    <w:qFormat/>
    <w:rsid w:val="00725D51"/>
    <w:pPr>
      <w:outlineLvl w:val="9"/>
    </w:pPr>
  </w:style>
  <w:style w:type="character" w:styleId="Hyperlink">
    <w:name w:val="Hyperlink"/>
    <w:basedOn w:val="DefaultParagraphFont"/>
    <w:uiPriority w:val="99"/>
    <w:unhideWhenUsed/>
    <w:rsid w:val="007C7056"/>
    <w:rPr>
      <w:color w:val="0000FF"/>
      <w:u w:val="single"/>
    </w:rPr>
  </w:style>
  <w:style w:type="character" w:styleId="Strong">
    <w:name w:val="Strong"/>
    <w:basedOn w:val="DefaultParagraphFont"/>
    <w:uiPriority w:val="22"/>
    <w:qFormat/>
    <w:rsid w:val="00725D51"/>
    <w:rPr>
      <w:b/>
      <w:bCs/>
      <w:color w:val="000000" w:themeColor="text1"/>
    </w:rPr>
  </w:style>
  <w:style w:type="character" w:styleId="Emphasis">
    <w:name w:val="Emphasis"/>
    <w:basedOn w:val="DefaultParagraphFont"/>
    <w:uiPriority w:val="20"/>
    <w:qFormat/>
    <w:rsid w:val="00725D51"/>
    <w:rPr>
      <w:i/>
      <w:iCs/>
      <w:color w:val="auto"/>
    </w:rPr>
  </w:style>
  <w:style w:type="character" w:styleId="IntenseEmphasis">
    <w:name w:val="Intense Emphasis"/>
    <w:basedOn w:val="DefaultParagraphFont"/>
    <w:uiPriority w:val="21"/>
    <w:qFormat/>
    <w:rsid w:val="00725D51"/>
    <w:rPr>
      <w:b/>
      <w:bCs/>
      <w:i/>
      <w:iCs/>
      <w:caps/>
    </w:rPr>
  </w:style>
  <w:style w:type="character" w:styleId="SubtleReference">
    <w:name w:val="Subtle Reference"/>
    <w:basedOn w:val="DefaultParagraphFont"/>
    <w:uiPriority w:val="31"/>
    <w:qFormat/>
    <w:rsid w:val="00725D5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5D51"/>
    <w:rPr>
      <w:b/>
      <w:bCs/>
      <w:smallCaps/>
      <w:u w:val="single"/>
    </w:rPr>
  </w:style>
  <w:style w:type="character" w:styleId="BookTitle">
    <w:name w:val="Book Title"/>
    <w:basedOn w:val="DefaultParagraphFont"/>
    <w:uiPriority w:val="33"/>
    <w:qFormat/>
    <w:rsid w:val="00725D51"/>
    <w:rPr>
      <w:b w:val="0"/>
      <w:bCs w:val="0"/>
      <w:smallCaps/>
      <w:spacing w:val="5"/>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A17F86"/>
  </w:style>
  <w:style w:type="paragraph" w:customStyle="1" w:styleId="Normalnumbered">
    <w:name w:val="Normal numbered"/>
    <w:basedOn w:val="Normal"/>
    <w:link w:val="NormalnumberedChar"/>
    <w:rsid w:val="005E04AD"/>
    <w:pPr>
      <w:numPr>
        <w:numId w:val="14"/>
      </w:numPr>
      <w:tabs>
        <w:tab w:val="num" w:pos="1418"/>
      </w:tabs>
      <w:spacing w:after="240" w:line="260" w:lineRule="exact"/>
      <w:jc w:val="both"/>
    </w:pPr>
    <w:rPr>
      <w:rFonts w:ascii="Corbel" w:eastAsia="Times New Roman" w:hAnsi="Corbel" w:cs="Times New Roman"/>
      <w:color w:val="000000"/>
      <w:sz w:val="23"/>
      <w:szCs w:val="20"/>
      <w:lang w:eastAsia="en-AU"/>
    </w:rPr>
  </w:style>
  <w:style w:type="character" w:customStyle="1" w:styleId="NormalnumberedChar">
    <w:name w:val="Normal numbered Char"/>
    <w:link w:val="Normalnumbered"/>
    <w:locked/>
    <w:rsid w:val="005E04AD"/>
    <w:rPr>
      <w:rFonts w:ascii="Corbel" w:eastAsia="Times New Roman" w:hAnsi="Corbel" w:cs="Times New Roman"/>
      <w:color w:val="000000"/>
      <w:sz w:val="23"/>
      <w:szCs w:val="20"/>
      <w:lang w:eastAsia="en-AU"/>
    </w:rPr>
  </w:style>
  <w:style w:type="paragraph" w:customStyle="1" w:styleId="ChartandTableFootnoteAlpha">
    <w:name w:val="Chart and Table Footnote Alpha"/>
    <w:rsid w:val="005E04AD"/>
    <w:pPr>
      <w:numPr>
        <w:numId w:val="15"/>
      </w:numPr>
      <w:spacing w:after="0" w:line="240" w:lineRule="auto"/>
      <w:jc w:val="both"/>
    </w:pPr>
    <w:rPr>
      <w:rFonts w:ascii="Arial" w:eastAsia="Times New Roman" w:hAnsi="Arial" w:cs="Times New Roman"/>
      <w:color w:val="000000"/>
      <w:sz w:val="16"/>
      <w:szCs w:val="16"/>
      <w:lang w:eastAsia="en-AU"/>
    </w:rPr>
  </w:style>
  <w:style w:type="paragraph" w:customStyle="1" w:styleId="TableGraphic">
    <w:name w:val="Table Graphic"/>
    <w:basedOn w:val="Normal"/>
    <w:next w:val="Normal"/>
    <w:rsid w:val="005E04AD"/>
    <w:pPr>
      <w:keepNext/>
      <w:spacing w:after="0" w:line="240" w:lineRule="auto"/>
    </w:pPr>
    <w:rPr>
      <w:rFonts w:ascii="Corbel" w:eastAsia="Times New Roman" w:hAnsi="Corbel" w:cs="Times New Roman"/>
      <w:color w:val="3D4B67"/>
      <w:sz w:val="20"/>
      <w:szCs w:val="20"/>
      <w:lang w:eastAsia="en-AU"/>
    </w:rPr>
  </w:style>
  <w:style w:type="paragraph" w:customStyle="1" w:styleId="TableMainHeading">
    <w:name w:val="Table Main Heading"/>
    <w:basedOn w:val="Normal"/>
    <w:next w:val="TableGraphic"/>
    <w:rsid w:val="005E04AD"/>
    <w:pPr>
      <w:keepNext/>
      <w:spacing w:after="20" w:line="240" w:lineRule="auto"/>
    </w:pPr>
    <w:rPr>
      <w:rFonts w:ascii="Consolas" w:eastAsia="Times New Roman" w:hAnsi="Consolas" w:cs="Times New Roman"/>
      <w:b/>
      <w:color w:val="3D4B67"/>
      <w:sz w:val="24"/>
      <w:szCs w:val="20"/>
      <w:lang w:eastAsia="en-AU"/>
    </w:rPr>
  </w:style>
  <w:style w:type="paragraph" w:styleId="Revision">
    <w:name w:val="Revision"/>
    <w:hidden/>
    <w:uiPriority w:val="99"/>
    <w:semiHidden/>
    <w:rsid w:val="002B54AD"/>
    <w:pPr>
      <w:spacing w:after="0" w:line="240" w:lineRule="auto"/>
    </w:pPr>
  </w:style>
  <w:style w:type="table" w:styleId="GridTable4-Accent2">
    <w:name w:val="Grid Table 4 Accent 2"/>
    <w:basedOn w:val="TableNormal"/>
    <w:uiPriority w:val="49"/>
    <w:rsid w:val="00A042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IHWbodytext">
    <w:name w:val="AIHW body text"/>
    <w:basedOn w:val="Normal"/>
    <w:link w:val="AIHWbodytextChar"/>
    <w:qFormat/>
    <w:rsid w:val="002154F6"/>
    <w:pPr>
      <w:spacing w:before="120" w:after="120" w:line="260" w:lineRule="atLeast"/>
    </w:pPr>
    <w:rPr>
      <w:rFonts w:ascii="Arial" w:eastAsia="Times New Roman" w:hAnsi="Arial" w:cs="Times New Roman"/>
      <w:szCs w:val="20"/>
    </w:rPr>
  </w:style>
  <w:style w:type="character" w:customStyle="1" w:styleId="AIHWbodytextChar">
    <w:name w:val="AIHW body text Char"/>
    <w:link w:val="AIHWbodytext"/>
    <w:locked/>
    <w:rsid w:val="002154F6"/>
    <w:rPr>
      <w:rFonts w:ascii="Arial" w:eastAsia="Times New Roman" w:hAnsi="Arial" w:cs="Times New Roman"/>
      <w:szCs w:val="20"/>
    </w:rPr>
  </w:style>
  <w:style w:type="paragraph" w:customStyle="1" w:styleId="Default">
    <w:name w:val="Default"/>
    <w:rsid w:val="00C630F5"/>
    <w:pPr>
      <w:autoSpaceDE w:val="0"/>
      <w:autoSpaceDN w:val="0"/>
      <w:adjustRightInd w:val="0"/>
      <w:spacing w:after="0" w:line="240" w:lineRule="auto"/>
    </w:pPr>
    <w:rPr>
      <w:rFonts w:ascii="Calibri" w:hAnsi="Calibri" w:cs="Calibri"/>
      <w:color w:val="000000"/>
      <w:sz w:val="24"/>
      <w:szCs w:val="24"/>
    </w:rPr>
  </w:style>
  <w:style w:type="character" w:styleId="FootnoteReference">
    <w:name w:val="footnote reference"/>
    <w:uiPriority w:val="99"/>
    <w:semiHidden/>
    <w:rsid w:val="0094248F"/>
    <w:rPr>
      <w:dstrike w:val="0"/>
      <w:vertAlign w:val="superscript"/>
    </w:rPr>
  </w:style>
  <w:style w:type="paragraph" w:customStyle="1" w:styleId="Bullet1">
    <w:name w:val="Bullet 1"/>
    <w:basedOn w:val="Normal"/>
    <w:uiPriority w:val="2"/>
    <w:qFormat/>
    <w:rsid w:val="001C7C8B"/>
    <w:pPr>
      <w:numPr>
        <w:numId w:val="25"/>
      </w:numPr>
      <w:tabs>
        <w:tab w:val="num" w:pos="426"/>
      </w:tabs>
      <w:spacing w:before="40" w:after="80" w:line="260" w:lineRule="atLeast"/>
    </w:pPr>
    <w:rPr>
      <w:rFonts w:ascii="Arial" w:eastAsia="Times New Roman" w:hAnsi="Arial" w:cs="Times New Roman"/>
      <w:szCs w:val="20"/>
    </w:rPr>
  </w:style>
  <w:style w:type="paragraph" w:customStyle="1" w:styleId="paragraph">
    <w:name w:val="paragraph"/>
    <w:basedOn w:val="Normal"/>
    <w:rsid w:val="0032796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27965"/>
  </w:style>
  <w:style w:type="character" w:customStyle="1" w:styleId="normaltextrun">
    <w:name w:val="normaltextrun"/>
    <w:basedOn w:val="DefaultParagraphFont"/>
    <w:rsid w:val="00327965"/>
  </w:style>
  <w:style w:type="paragraph" w:customStyle="1" w:styleId="h2">
    <w:name w:val="h2"/>
    <w:basedOn w:val="Heading1"/>
    <w:link w:val="h2Char"/>
    <w:qFormat/>
    <w:rsid w:val="00F135C5"/>
    <w:pPr>
      <w:ind w:left="357" w:hanging="357"/>
      <w:outlineLvl w:val="1"/>
    </w:pPr>
  </w:style>
  <w:style w:type="paragraph" w:customStyle="1" w:styleId="h3bold">
    <w:name w:val="h3 bold"/>
    <w:basedOn w:val="Heading4"/>
    <w:link w:val="h3boldChar"/>
    <w:qFormat/>
    <w:rsid w:val="009F332B"/>
    <w:pPr>
      <w:ind w:firstLine="215"/>
      <w:outlineLvl w:val="2"/>
    </w:pPr>
  </w:style>
  <w:style w:type="character" w:customStyle="1" w:styleId="h2Char">
    <w:name w:val="h2 Char"/>
    <w:basedOn w:val="Heading1Char"/>
    <w:link w:val="h2"/>
    <w:rsid w:val="00F135C5"/>
    <w:rPr>
      <w:rFonts w:ascii="Arial" w:eastAsiaTheme="majorEastAsia" w:hAnsi="Arial" w:cstheme="majorBidi"/>
      <w:b/>
      <w:bCs/>
      <w:smallCaps/>
      <w:color w:val="06527F"/>
      <w:sz w:val="32"/>
      <w:szCs w:val="36"/>
    </w:rPr>
  </w:style>
  <w:style w:type="character" w:customStyle="1" w:styleId="h3boldChar">
    <w:name w:val="h3 bold Char"/>
    <w:basedOn w:val="Heading4Char"/>
    <w:link w:val="h3bold"/>
    <w:rsid w:val="009F332B"/>
    <w:rPr>
      <w:rFonts w:ascii="Arial" w:hAnsi="Arial" w:cs="Arial"/>
      <w:b/>
    </w:rPr>
  </w:style>
  <w:style w:type="paragraph" w:customStyle="1" w:styleId="List1">
    <w:name w:val="List1"/>
    <w:basedOn w:val="Heading3"/>
    <w:link w:val="listChar"/>
    <w:qFormat/>
    <w:rsid w:val="00FC152B"/>
    <w:pPr>
      <w:numPr>
        <w:numId w:val="12"/>
      </w:numPr>
      <w:outlineLvl w:val="9"/>
    </w:pPr>
    <w:rPr>
      <w:rFonts w:eastAsia="Times New Roman"/>
      <w:color w:val="auto"/>
    </w:rPr>
  </w:style>
  <w:style w:type="paragraph" w:customStyle="1" w:styleId="alphalist">
    <w:name w:val="alpha list"/>
    <w:basedOn w:val="Heading3"/>
    <w:link w:val="alphalistChar"/>
    <w:qFormat/>
    <w:rsid w:val="00FC152B"/>
    <w:pPr>
      <w:numPr>
        <w:ilvl w:val="1"/>
        <w:numId w:val="12"/>
      </w:numPr>
      <w:outlineLvl w:val="9"/>
    </w:pPr>
  </w:style>
  <w:style w:type="character" w:customStyle="1" w:styleId="listChar">
    <w:name w:val="list Char"/>
    <w:basedOn w:val="Heading3Char"/>
    <w:link w:val="List1"/>
    <w:rsid w:val="00FC152B"/>
    <w:rPr>
      <w:rFonts w:ascii="Arial" w:eastAsia="Times New Roman" w:hAnsi="Arial" w:cstheme="majorBidi"/>
      <w:bCs/>
      <w:color w:val="000000" w:themeColor="text1"/>
    </w:rPr>
  </w:style>
  <w:style w:type="paragraph" w:customStyle="1" w:styleId="h3red">
    <w:name w:val="h3 red"/>
    <w:basedOn w:val="Heading2"/>
    <w:link w:val="h3redChar"/>
    <w:qFormat/>
    <w:rsid w:val="00D70C8D"/>
    <w:pPr>
      <w:ind w:left="357"/>
      <w:outlineLvl w:val="2"/>
    </w:pPr>
  </w:style>
  <w:style w:type="character" w:customStyle="1" w:styleId="alphalistChar">
    <w:name w:val="alpha list Char"/>
    <w:basedOn w:val="Heading3Char"/>
    <w:link w:val="alphalist"/>
    <w:rsid w:val="00FC152B"/>
    <w:rPr>
      <w:rFonts w:ascii="Arial" w:eastAsiaTheme="majorEastAsia" w:hAnsi="Arial" w:cstheme="majorBidi"/>
      <w:bCs/>
      <w:color w:val="000000" w:themeColor="text1"/>
    </w:rPr>
  </w:style>
  <w:style w:type="paragraph" w:customStyle="1" w:styleId="h4bold">
    <w:name w:val="h4 bold"/>
    <w:basedOn w:val="Heading3"/>
    <w:link w:val="h4boldChar"/>
    <w:qFormat/>
    <w:rsid w:val="005A59F1"/>
    <w:pPr>
      <w:ind w:left="714" w:hanging="357"/>
      <w:outlineLvl w:val="3"/>
    </w:pPr>
    <w:rPr>
      <w:rFonts w:cs="Arial"/>
      <w:b/>
    </w:rPr>
  </w:style>
  <w:style w:type="character" w:customStyle="1" w:styleId="h3redChar">
    <w:name w:val="h3 red Char"/>
    <w:basedOn w:val="Heading2Char"/>
    <w:link w:val="h3red"/>
    <w:rsid w:val="00D70C8D"/>
    <w:rPr>
      <w:rFonts w:ascii="Arial" w:eastAsiaTheme="majorEastAsia" w:hAnsi="Arial" w:cstheme="majorBidi"/>
      <w:b/>
      <w:bCs/>
      <w:caps/>
      <w:color w:val="BA3F26"/>
      <w:sz w:val="26"/>
      <w:szCs w:val="28"/>
    </w:rPr>
  </w:style>
  <w:style w:type="paragraph" w:customStyle="1" w:styleId="romanlist">
    <w:name w:val="roman list"/>
    <w:basedOn w:val="Heading3"/>
    <w:link w:val="romanlistChar"/>
    <w:qFormat/>
    <w:rsid w:val="002D325D"/>
    <w:pPr>
      <w:numPr>
        <w:ilvl w:val="2"/>
        <w:numId w:val="12"/>
      </w:numPr>
      <w:ind w:hanging="181"/>
      <w:outlineLvl w:val="9"/>
    </w:pPr>
    <w:rPr>
      <w:rFonts w:cs="Arial"/>
    </w:rPr>
  </w:style>
  <w:style w:type="character" w:customStyle="1" w:styleId="h4boldChar">
    <w:name w:val="h4 bold Char"/>
    <w:basedOn w:val="Heading3Char"/>
    <w:link w:val="h4bold"/>
    <w:rsid w:val="005A59F1"/>
    <w:rPr>
      <w:rFonts w:ascii="Arial" w:eastAsiaTheme="majorEastAsia" w:hAnsi="Arial" w:cs="Arial"/>
      <w:b/>
      <w:bCs/>
      <w:color w:val="000000" w:themeColor="text1"/>
    </w:rPr>
  </w:style>
  <w:style w:type="paragraph" w:customStyle="1" w:styleId="h3rednumber">
    <w:name w:val="h3 red number"/>
    <w:basedOn w:val="Heading2"/>
    <w:link w:val="h3rednumberChar"/>
    <w:qFormat/>
    <w:rsid w:val="00EB0D53"/>
    <w:pPr>
      <w:numPr>
        <w:numId w:val="20"/>
      </w:numPr>
      <w:ind w:left="714" w:hanging="357"/>
      <w:outlineLvl w:val="2"/>
    </w:pPr>
  </w:style>
  <w:style w:type="character" w:customStyle="1" w:styleId="romanlistChar">
    <w:name w:val="roman list Char"/>
    <w:basedOn w:val="Heading3Char"/>
    <w:link w:val="romanlist"/>
    <w:rsid w:val="002D325D"/>
    <w:rPr>
      <w:rFonts w:ascii="Arial" w:eastAsiaTheme="majorEastAsia" w:hAnsi="Arial" w:cs="Arial"/>
      <w:bCs/>
      <w:color w:val="000000" w:themeColor="text1"/>
    </w:rPr>
  </w:style>
  <w:style w:type="paragraph" w:customStyle="1" w:styleId="bullet">
    <w:name w:val="bullet"/>
    <w:basedOn w:val="Heading3"/>
    <w:link w:val="bulletChar"/>
    <w:qFormat/>
    <w:rsid w:val="00DB4B12"/>
    <w:pPr>
      <w:numPr>
        <w:numId w:val="13"/>
      </w:numPr>
      <w:ind w:left="714" w:hanging="357"/>
      <w:outlineLvl w:val="9"/>
    </w:pPr>
    <w:rPr>
      <w:color w:val="000000"/>
    </w:rPr>
  </w:style>
  <w:style w:type="character" w:customStyle="1" w:styleId="h3rednumberChar">
    <w:name w:val="h3 red number Char"/>
    <w:basedOn w:val="Heading2Char"/>
    <w:link w:val="h3rednumber"/>
    <w:rsid w:val="00EB0D53"/>
    <w:rPr>
      <w:rFonts w:ascii="Arial" w:eastAsiaTheme="majorEastAsia" w:hAnsi="Arial" w:cstheme="majorBidi"/>
      <w:b/>
      <w:bCs/>
      <w:caps/>
      <w:color w:val="BA3F26"/>
      <w:sz w:val="26"/>
      <w:szCs w:val="28"/>
    </w:rPr>
  </w:style>
  <w:style w:type="character" w:customStyle="1" w:styleId="bulletChar">
    <w:name w:val="bullet Char"/>
    <w:basedOn w:val="Heading3Char"/>
    <w:link w:val="bullet"/>
    <w:rsid w:val="00DB4B12"/>
    <w:rPr>
      <w:rFonts w:ascii="Arial" w:eastAsiaTheme="majorEastAsia" w:hAnsi="Arial" w:cstheme="majorBidi"/>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0452">
      <w:bodyDiv w:val="1"/>
      <w:marLeft w:val="0"/>
      <w:marRight w:val="0"/>
      <w:marTop w:val="0"/>
      <w:marBottom w:val="0"/>
      <w:divBdr>
        <w:top w:val="none" w:sz="0" w:space="0" w:color="auto"/>
        <w:left w:val="none" w:sz="0" w:space="0" w:color="auto"/>
        <w:bottom w:val="none" w:sz="0" w:space="0" w:color="auto"/>
        <w:right w:val="none" w:sz="0" w:space="0" w:color="auto"/>
      </w:divBdr>
    </w:div>
    <w:div w:id="39550086">
      <w:bodyDiv w:val="1"/>
      <w:marLeft w:val="0"/>
      <w:marRight w:val="0"/>
      <w:marTop w:val="0"/>
      <w:marBottom w:val="0"/>
      <w:divBdr>
        <w:top w:val="none" w:sz="0" w:space="0" w:color="auto"/>
        <w:left w:val="none" w:sz="0" w:space="0" w:color="auto"/>
        <w:bottom w:val="none" w:sz="0" w:space="0" w:color="auto"/>
        <w:right w:val="none" w:sz="0" w:space="0" w:color="auto"/>
      </w:divBdr>
    </w:div>
    <w:div w:id="72629827">
      <w:bodyDiv w:val="1"/>
      <w:marLeft w:val="0"/>
      <w:marRight w:val="0"/>
      <w:marTop w:val="0"/>
      <w:marBottom w:val="0"/>
      <w:divBdr>
        <w:top w:val="none" w:sz="0" w:space="0" w:color="auto"/>
        <w:left w:val="none" w:sz="0" w:space="0" w:color="auto"/>
        <w:bottom w:val="none" w:sz="0" w:space="0" w:color="auto"/>
        <w:right w:val="none" w:sz="0" w:space="0" w:color="auto"/>
      </w:divBdr>
    </w:div>
    <w:div w:id="76679067">
      <w:bodyDiv w:val="1"/>
      <w:marLeft w:val="0"/>
      <w:marRight w:val="0"/>
      <w:marTop w:val="0"/>
      <w:marBottom w:val="0"/>
      <w:divBdr>
        <w:top w:val="none" w:sz="0" w:space="0" w:color="auto"/>
        <w:left w:val="none" w:sz="0" w:space="0" w:color="auto"/>
        <w:bottom w:val="none" w:sz="0" w:space="0" w:color="auto"/>
        <w:right w:val="none" w:sz="0" w:space="0" w:color="auto"/>
      </w:divBdr>
    </w:div>
    <w:div w:id="91947401">
      <w:bodyDiv w:val="1"/>
      <w:marLeft w:val="0"/>
      <w:marRight w:val="0"/>
      <w:marTop w:val="0"/>
      <w:marBottom w:val="0"/>
      <w:divBdr>
        <w:top w:val="none" w:sz="0" w:space="0" w:color="auto"/>
        <w:left w:val="none" w:sz="0" w:space="0" w:color="auto"/>
        <w:bottom w:val="none" w:sz="0" w:space="0" w:color="auto"/>
        <w:right w:val="none" w:sz="0" w:space="0" w:color="auto"/>
      </w:divBdr>
    </w:div>
    <w:div w:id="142233080">
      <w:bodyDiv w:val="1"/>
      <w:marLeft w:val="0"/>
      <w:marRight w:val="0"/>
      <w:marTop w:val="0"/>
      <w:marBottom w:val="0"/>
      <w:divBdr>
        <w:top w:val="none" w:sz="0" w:space="0" w:color="auto"/>
        <w:left w:val="none" w:sz="0" w:space="0" w:color="auto"/>
        <w:bottom w:val="none" w:sz="0" w:space="0" w:color="auto"/>
        <w:right w:val="none" w:sz="0" w:space="0" w:color="auto"/>
      </w:divBdr>
    </w:div>
    <w:div w:id="167794704">
      <w:bodyDiv w:val="1"/>
      <w:marLeft w:val="0"/>
      <w:marRight w:val="0"/>
      <w:marTop w:val="0"/>
      <w:marBottom w:val="0"/>
      <w:divBdr>
        <w:top w:val="none" w:sz="0" w:space="0" w:color="auto"/>
        <w:left w:val="none" w:sz="0" w:space="0" w:color="auto"/>
        <w:bottom w:val="none" w:sz="0" w:space="0" w:color="auto"/>
        <w:right w:val="none" w:sz="0" w:space="0" w:color="auto"/>
      </w:divBdr>
    </w:div>
    <w:div w:id="170267939">
      <w:bodyDiv w:val="1"/>
      <w:marLeft w:val="0"/>
      <w:marRight w:val="0"/>
      <w:marTop w:val="0"/>
      <w:marBottom w:val="0"/>
      <w:divBdr>
        <w:top w:val="none" w:sz="0" w:space="0" w:color="auto"/>
        <w:left w:val="none" w:sz="0" w:space="0" w:color="auto"/>
        <w:bottom w:val="none" w:sz="0" w:space="0" w:color="auto"/>
        <w:right w:val="none" w:sz="0" w:space="0" w:color="auto"/>
      </w:divBdr>
    </w:div>
    <w:div w:id="174416731">
      <w:bodyDiv w:val="1"/>
      <w:marLeft w:val="0"/>
      <w:marRight w:val="0"/>
      <w:marTop w:val="0"/>
      <w:marBottom w:val="0"/>
      <w:divBdr>
        <w:top w:val="none" w:sz="0" w:space="0" w:color="auto"/>
        <w:left w:val="none" w:sz="0" w:space="0" w:color="auto"/>
        <w:bottom w:val="none" w:sz="0" w:space="0" w:color="auto"/>
        <w:right w:val="none" w:sz="0" w:space="0" w:color="auto"/>
      </w:divBdr>
    </w:div>
    <w:div w:id="182863364">
      <w:bodyDiv w:val="1"/>
      <w:marLeft w:val="0"/>
      <w:marRight w:val="0"/>
      <w:marTop w:val="0"/>
      <w:marBottom w:val="0"/>
      <w:divBdr>
        <w:top w:val="none" w:sz="0" w:space="0" w:color="auto"/>
        <w:left w:val="none" w:sz="0" w:space="0" w:color="auto"/>
        <w:bottom w:val="none" w:sz="0" w:space="0" w:color="auto"/>
        <w:right w:val="none" w:sz="0" w:space="0" w:color="auto"/>
      </w:divBdr>
    </w:div>
    <w:div w:id="261839458">
      <w:bodyDiv w:val="1"/>
      <w:marLeft w:val="0"/>
      <w:marRight w:val="0"/>
      <w:marTop w:val="0"/>
      <w:marBottom w:val="0"/>
      <w:divBdr>
        <w:top w:val="none" w:sz="0" w:space="0" w:color="auto"/>
        <w:left w:val="none" w:sz="0" w:space="0" w:color="auto"/>
        <w:bottom w:val="none" w:sz="0" w:space="0" w:color="auto"/>
        <w:right w:val="none" w:sz="0" w:space="0" w:color="auto"/>
      </w:divBdr>
    </w:div>
    <w:div w:id="262805302">
      <w:bodyDiv w:val="1"/>
      <w:marLeft w:val="0"/>
      <w:marRight w:val="0"/>
      <w:marTop w:val="0"/>
      <w:marBottom w:val="0"/>
      <w:divBdr>
        <w:top w:val="none" w:sz="0" w:space="0" w:color="auto"/>
        <w:left w:val="none" w:sz="0" w:space="0" w:color="auto"/>
        <w:bottom w:val="none" w:sz="0" w:space="0" w:color="auto"/>
        <w:right w:val="none" w:sz="0" w:space="0" w:color="auto"/>
      </w:divBdr>
      <w:divsChild>
        <w:div w:id="1273323517">
          <w:marLeft w:val="0"/>
          <w:marRight w:val="0"/>
          <w:marTop w:val="0"/>
          <w:marBottom w:val="0"/>
          <w:divBdr>
            <w:top w:val="none" w:sz="0" w:space="0" w:color="auto"/>
            <w:left w:val="none" w:sz="0" w:space="0" w:color="auto"/>
            <w:bottom w:val="none" w:sz="0" w:space="0" w:color="auto"/>
            <w:right w:val="none" w:sz="0" w:space="0" w:color="auto"/>
          </w:divBdr>
          <w:divsChild>
            <w:div w:id="1760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9644">
      <w:bodyDiv w:val="1"/>
      <w:marLeft w:val="0"/>
      <w:marRight w:val="0"/>
      <w:marTop w:val="0"/>
      <w:marBottom w:val="0"/>
      <w:divBdr>
        <w:top w:val="none" w:sz="0" w:space="0" w:color="auto"/>
        <w:left w:val="none" w:sz="0" w:space="0" w:color="auto"/>
        <w:bottom w:val="none" w:sz="0" w:space="0" w:color="auto"/>
        <w:right w:val="none" w:sz="0" w:space="0" w:color="auto"/>
      </w:divBdr>
    </w:div>
    <w:div w:id="326523565">
      <w:bodyDiv w:val="1"/>
      <w:marLeft w:val="0"/>
      <w:marRight w:val="0"/>
      <w:marTop w:val="0"/>
      <w:marBottom w:val="0"/>
      <w:divBdr>
        <w:top w:val="none" w:sz="0" w:space="0" w:color="auto"/>
        <w:left w:val="none" w:sz="0" w:space="0" w:color="auto"/>
        <w:bottom w:val="none" w:sz="0" w:space="0" w:color="auto"/>
        <w:right w:val="none" w:sz="0" w:space="0" w:color="auto"/>
      </w:divBdr>
    </w:div>
    <w:div w:id="344017614">
      <w:bodyDiv w:val="1"/>
      <w:marLeft w:val="0"/>
      <w:marRight w:val="0"/>
      <w:marTop w:val="0"/>
      <w:marBottom w:val="0"/>
      <w:divBdr>
        <w:top w:val="none" w:sz="0" w:space="0" w:color="auto"/>
        <w:left w:val="none" w:sz="0" w:space="0" w:color="auto"/>
        <w:bottom w:val="none" w:sz="0" w:space="0" w:color="auto"/>
        <w:right w:val="none" w:sz="0" w:space="0" w:color="auto"/>
      </w:divBdr>
    </w:div>
    <w:div w:id="356582386">
      <w:bodyDiv w:val="1"/>
      <w:marLeft w:val="0"/>
      <w:marRight w:val="0"/>
      <w:marTop w:val="0"/>
      <w:marBottom w:val="0"/>
      <w:divBdr>
        <w:top w:val="none" w:sz="0" w:space="0" w:color="auto"/>
        <w:left w:val="none" w:sz="0" w:space="0" w:color="auto"/>
        <w:bottom w:val="none" w:sz="0" w:space="0" w:color="auto"/>
        <w:right w:val="none" w:sz="0" w:space="0" w:color="auto"/>
      </w:divBdr>
    </w:div>
    <w:div w:id="372655780">
      <w:bodyDiv w:val="1"/>
      <w:marLeft w:val="0"/>
      <w:marRight w:val="0"/>
      <w:marTop w:val="0"/>
      <w:marBottom w:val="0"/>
      <w:divBdr>
        <w:top w:val="none" w:sz="0" w:space="0" w:color="auto"/>
        <w:left w:val="none" w:sz="0" w:space="0" w:color="auto"/>
        <w:bottom w:val="none" w:sz="0" w:space="0" w:color="auto"/>
        <w:right w:val="none" w:sz="0" w:space="0" w:color="auto"/>
      </w:divBdr>
    </w:div>
    <w:div w:id="376204797">
      <w:bodyDiv w:val="1"/>
      <w:marLeft w:val="0"/>
      <w:marRight w:val="0"/>
      <w:marTop w:val="0"/>
      <w:marBottom w:val="0"/>
      <w:divBdr>
        <w:top w:val="none" w:sz="0" w:space="0" w:color="auto"/>
        <w:left w:val="none" w:sz="0" w:space="0" w:color="auto"/>
        <w:bottom w:val="none" w:sz="0" w:space="0" w:color="auto"/>
        <w:right w:val="none" w:sz="0" w:space="0" w:color="auto"/>
      </w:divBdr>
    </w:div>
    <w:div w:id="382407847">
      <w:bodyDiv w:val="1"/>
      <w:marLeft w:val="0"/>
      <w:marRight w:val="0"/>
      <w:marTop w:val="0"/>
      <w:marBottom w:val="0"/>
      <w:divBdr>
        <w:top w:val="none" w:sz="0" w:space="0" w:color="auto"/>
        <w:left w:val="none" w:sz="0" w:space="0" w:color="auto"/>
        <w:bottom w:val="none" w:sz="0" w:space="0" w:color="auto"/>
        <w:right w:val="none" w:sz="0" w:space="0" w:color="auto"/>
      </w:divBdr>
    </w:div>
    <w:div w:id="389572569">
      <w:bodyDiv w:val="1"/>
      <w:marLeft w:val="0"/>
      <w:marRight w:val="0"/>
      <w:marTop w:val="0"/>
      <w:marBottom w:val="0"/>
      <w:divBdr>
        <w:top w:val="none" w:sz="0" w:space="0" w:color="auto"/>
        <w:left w:val="none" w:sz="0" w:space="0" w:color="auto"/>
        <w:bottom w:val="none" w:sz="0" w:space="0" w:color="auto"/>
        <w:right w:val="none" w:sz="0" w:space="0" w:color="auto"/>
      </w:divBdr>
    </w:div>
    <w:div w:id="422144740">
      <w:bodyDiv w:val="1"/>
      <w:marLeft w:val="0"/>
      <w:marRight w:val="0"/>
      <w:marTop w:val="0"/>
      <w:marBottom w:val="0"/>
      <w:divBdr>
        <w:top w:val="none" w:sz="0" w:space="0" w:color="auto"/>
        <w:left w:val="none" w:sz="0" w:space="0" w:color="auto"/>
        <w:bottom w:val="none" w:sz="0" w:space="0" w:color="auto"/>
        <w:right w:val="none" w:sz="0" w:space="0" w:color="auto"/>
      </w:divBdr>
    </w:div>
    <w:div w:id="440957547">
      <w:bodyDiv w:val="1"/>
      <w:marLeft w:val="0"/>
      <w:marRight w:val="0"/>
      <w:marTop w:val="0"/>
      <w:marBottom w:val="0"/>
      <w:divBdr>
        <w:top w:val="none" w:sz="0" w:space="0" w:color="auto"/>
        <w:left w:val="none" w:sz="0" w:space="0" w:color="auto"/>
        <w:bottom w:val="none" w:sz="0" w:space="0" w:color="auto"/>
        <w:right w:val="none" w:sz="0" w:space="0" w:color="auto"/>
      </w:divBdr>
    </w:div>
    <w:div w:id="510218480">
      <w:bodyDiv w:val="1"/>
      <w:marLeft w:val="0"/>
      <w:marRight w:val="0"/>
      <w:marTop w:val="0"/>
      <w:marBottom w:val="0"/>
      <w:divBdr>
        <w:top w:val="none" w:sz="0" w:space="0" w:color="auto"/>
        <w:left w:val="none" w:sz="0" w:space="0" w:color="auto"/>
        <w:bottom w:val="none" w:sz="0" w:space="0" w:color="auto"/>
        <w:right w:val="none" w:sz="0" w:space="0" w:color="auto"/>
      </w:divBdr>
    </w:div>
    <w:div w:id="536504898">
      <w:bodyDiv w:val="1"/>
      <w:marLeft w:val="0"/>
      <w:marRight w:val="0"/>
      <w:marTop w:val="0"/>
      <w:marBottom w:val="0"/>
      <w:divBdr>
        <w:top w:val="none" w:sz="0" w:space="0" w:color="auto"/>
        <w:left w:val="none" w:sz="0" w:space="0" w:color="auto"/>
        <w:bottom w:val="none" w:sz="0" w:space="0" w:color="auto"/>
        <w:right w:val="none" w:sz="0" w:space="0" w:color="auto"/>
      </w:divBdr>
    </w:div>
    <w:div w:id="580068697">
      <w:bodyDiv w:val="1"/>
      <w:marLeft w:val="0"/>
      <w:marRight w:val="0"/>
      <w:marTop w:val="0"/>
      <w:marBottom w:val="0"/>
      <w:divBdr>
        <w:top w:val="none" w:sz="0" w:space="0" w:color="auto"/>
        <w:left w:val="none" w:sz="0" w:space="0" w:color="auto"/>
        <w:bottom w:val="none" w:sz="0" w:space="0" w:color="auto"/>
        <w:right w:val="none" w:sz="0" w:space="0" w:color="auto"/>
      </w:divBdr>
    </w:div>
    <w:div w:id="600457860">
      <w:bodyDiv w:val="1"/>
      <w:marLeft w:val="0"/>
      <w:marRight w:val="0"/>
      <w:marTop w:val="0"/>
      <w:marBottom w:val="0"/>
      <w:divBdr>
        <w:top w:val="none" w:sz="0" w:space="0" w:color="auto"/>
        <w:left w:val="none" w:sz="0" w:space="0" w:color="auto"/>
        <w:bottom w:val="none" w:sz="0" w:space="0" w:color="auto"/>
        <w:right w:val="none" w:sz="0" w:space="0" w:color="auto"/>
      </w:divBdr>
    </w:div>
    <w:div w:id="614211252">
      <w:bodyDiv w:val="1"/>
      <w:marLeft w:val="0"/>
      <w:marRight w:val="0"/>
      <w:marTop w:val="0"/>
      <w:marBottom w:val="0"/>
      <w:divBdr>
        <w:top w:val="none" w:sz="0" w:space="0" w:color="auto"/>
        <w:left w:val="none" w:sz="0" w:space="0" w:color="auto"/>
        <w:bottom w:val="none" w:sz="0" w:space="0" w:color="auto"/>
        <w:right w:val="none" w:sz="0" w:space="0" w:color="auto"/>
      </w:divBdr>
    </w:div>
    <w:div w:id="619190675">
      <w:bodyDiv w:val="1"/>
      <w:marLeft w:val="0"/>
      <w:marRight w:val="0"/>
      <w:marTop w:val="0"/>
      <w:marBottom w:val="0"/>
      <w:divBdr>
        <w:top w:val="none" w:sz="0" w:space="0" w:color="auto"/>
        <w:left w:val="none" w:sz="0" w:space="0" w:color="auto"/>
        <w:bottom w:val="none" w:sz="0" w:space="0" w:color="auto"/>
        <w:right w:val="none" w:sz="0" w:space="0" w:color="auto"/>
      </w:divBdr>
    </w:div>
    <w:div w:id="633557116">
      <w:bodyDiv w:val="1"/>
      <w:marLeft w:val="0"/>
      <w:marRight w:val="0"/>
      <w:marTop w:val="0"/>
      <w:marBottom w:val="0"/>
      <w:divBdr>
        <w:top w:val="none" w:sz="0" w:space="0" w:color="auto"/>
        <w:left w:val="none" w:sz="0" w:space="0" w:color="auto"/>
        <w:bottom w:val="none" w:sz="0" w:space="0" w:color="auto"/>
        <w:right w:val="none" w:sz="0" w:space="0" w:color="auto"/>
      </w:divBdr>
    </w:div>
    <w:div w:id="633559977">
      <w:bodyDiv w:val="1"/>
      <w:marLeft w:val="0"/>
      <w:marRight w:val="0"/>
      <w:marTop w:val="0"/>
      <w:marBottom w:val="0"/>
      <w:divBdr>
        <w:top w:val="none" w:sz="0" w:space="0" w:color="auto"/>
        <w:left w:val="none" w:sz="0" w:space="0" w:color="auto"/>
        <w:bottom w:val="none" w:sz="0" w:space="0" w:color="auto"/>
        <w:right w:val="none" w:sz="0" w:space="0" w:color="auto"/>
      </w:divBdr>
    </w:div>
    <w:div w:id="688724528">
      <w:bodyDiv w:val="1"/>
      <w:marLeft w:val="0"/>
      <w:marRight w:val="0"/>
      <w:marTop w:val="0"/>
      <w:marBottom w:val="0"/>
      <w:divBdr>
        <w:top w:val="none" w:sz="0" w:space="0" w:color="auto"/>
        <w:left w:val="none" w:sz="0" w:space="0" w:color="auto"/>
        <w:bottom w:val="none" w:sz="0" w:space="0" w:color="auto"/>
        <w:right w:val="none" w:sz="0" w:space="0" w:color="auto"/>
      </w:divBdr>
    </w:div>
    <w:div w:id="703676893">
      <w:bodyDiv w:val="1"/>
      <w:marLeft w:val="0"/>
      <w:marRight w:val="0"/>
      <w:marTop w:val="0"/>
      <w:marBottom w:val="0"/>
      <w:divBdr>
        <w:top w:val="none" w:sz="0" w:space="0" w:color="auto"/>
        <w:left w:val="none" w:sz="0" w:space="0" w:color="auto"/>
        <w:bottom w:val="none" w:sz="0" w:space="0" w:color="auto"/>
        <w:right w:val="none" w:sz="0" w:space="0" w:color="auto"/>
      </w:divBdr>
    </w:div>
    <w:div w:id="725110886">
      <w:bodyDiv w:val="1"/>
      <w:marLeft w:val="0"/>
      <w:marRight w:val="0"/>
      <w:marTop w:val="0"/>
      <w:marBottom w:val="0"/>
      <w:divBdr>
        <w:top w:val="none" w:sz="0" w:space="0" w:color="auto"/>
        <w:left w:val="none" w:sz="0" w:space="0" w:color="auto"/>
        <w:bottom w:val="none" w:sz="0" w:space="0" w:color="auto"/>
        <w:right w:val="none" w:sz="0" w:space="0" w:color="auto"/>
      </w:divBdr>
    </w:div>
    <w:div w:id="743525342">
      <w:bodyDiv w:val="1"/>
      <w:marLeft w:val="0"/>
      <w:marRight w:val="0"/>
      <w:marTop w:val="0"/>
      <w:marBottom w:val="0"/>
      <w:divBdr>
        <w:top w:val="none" w:sz="0" w:space="0" w:color="auto"/>
        <w:left w:val="none" w:sz="0" w:space="0" w:color="auto"/>
        <w:bottom w:val="none" w:sz="0" w:space="0" w:color="auto"/>
        <w:right w:val="none" w:sz="0" w:space="0" w:color="auto"/>
      </w:divBdr>
    </w:div>
    <w:div w:id="750733365">
      <w:bodyDiv w:val="1"/>
      <w:marLeft w:val="0"/>
      <w:marRight w:val="0"/>
      <w:marTop w:val="0"/>
      <w:marBottom w:val="0"/>
      <w:divBdr>
        <w:top w:val="none" w:sz="0" w:space="0" w:color="auto"/>
        <w:left w:val="none" w:sz="0" w:space="0" w:color="auto"/>
        <w:bottom w:val="none" w:sz="0" w:space="0" w:color="auto"/>
        <w:right w:val="none" w:sz="0" w:space="0" w:color="auto"/>
      </w:divBdr>
    </w:div>
    <w:div w:id="750859207">
      <w:bodyDiv w:val="1"/>
      <w:marLeft w:val="0"/>
      <w:marRight w:val="0"/>
      <w:marTop w:val="0"/>
      <w:marBottom w:val="0"/>
      <w:divBdr>
        <w:top w:val="none" w:sz="0" w:space="0" w:color="auto"/>
        <w:left w:val="none" w:sz="0" w:space="0" w:color="auto"/>
        <w:bottom w:val="none" w:sz="0" w:space="0" w:color="auto"/>
        <w:right w:val="none" w:sz="0" w:space="0" w:color="auto"/>
      </w:divBdr>
    </w:div>
    <w:div w:id="757093554">
      <w:bodyDiv w:val="1"/>
      <w:marLeft w:val="0"/>
      <w:marRight w:val="0"/>
      <w:marTop w:val="0"/>
      <w:marBottom w:val="0"/>
      <w:divBdr>
        <w:top w:val="none" w:sz="0" w:space="0" w:color="auto"/>
        <w:left w:val="none" w:sz="0" w:space="0" w:color="auto"/>
        <w:bottom w:val="none" w:sz="0" w:space="0" w:color="auto"/>
        <w:right w:val="none" w:sz="0" w:space="0" w:color="auto"/>
      </w:divBdr>
    </w:div>
    <w:div w:id="765007076">
      <w:bodyDiv w:val="1"/>
      <w:marLeft w:val="0"/>
      <w:marRight w:val="0"/>
      <w:marTop w:val="0"/>
      <w:marBottom w:val="0"/>
      <w:divBdr>
        <w:top w:val="none" w:sz="0" w:space="0" w:color="auto"/>
        <w:left w:val="none" w:sz="0" w:space="0" w:color="auto"/>
        <w:bottom w:val="none" w:sz="0" w:space="0" w:color="auto"/>
        <w:right w:val="none" w:sz="0" w:space="0" w:color="auto"/>
      </w:divBdr>
    </w:div>
    <w:div w:id="766384280">
      <w:bodyDiv w:val="1"/>
      <w:marLeft w:val="0"/>
      <w:marRight w:val="0"/>
      <w:marTop w:val="0"/>
      <w:marBottom w:val="0"/>
      <w:divBdr>
        <w:top w:val="none" w:sz="0" w:space="0" w:color="auto"/>
        <w:left w:val="none" w:sz="0" w:space="0" w:color="auto"/>
        <w:bottom w:val="none" w:sz="0" w:space="0" w:color="auto"/>
        <w:right w:val="none" w:sz="0" w:space="0" w:color="auto"/>
      </w:divBdr>
    </w:div>
    <w:div w:id="775490322">
      <w:bodyDiv w:val="1"/>
      <w:marLeft w:val="0"/>
      <w:marRight w:val="0"/>
      <w:marTop w:val="0"/>
      <w:marBottom w:val="0"/>
      <w:divBdr>
        <w:top w:val="none" w:sz="0" w:space="0" w:color="auto"/>
        <w:left w:val="none" w:sz="0" w:space="0" w:color="auto"/>
        <w:bottom w:val="none" w:sz="0" w:space="0" w:color="auto"/>
        <w:right w:val="none" w:sz="0" w:space="0" w:color="auto"/>
      </w:divBdr>
    </w:div>
    <w:div w:id="823545644">
      <w:bodyDiv w:val="1"/>
      <w:marLeft w:val="0"/>
      <w:marRight w:val="0"/>
      <w:marTop w:val="0"/>
      <w:marBottom w:val="0"/>
      <w:divBdr>
        <w:top w:val="none" w:sz="0" w:space="0" w:color="auto"/>
        <w:left w:val="none" w:sz="0" w:space="0" w:color="auto"/>
        <w:bottom w:val="none" w:sz="0" w:space="0" w:color="auto"/>
        <w:right w:val="none" w:sz="0" w:space="0" w:color="auto"/>
      </w:divBdr>
    </w:div>
    <w:div w:id="835147044">
      <w:bodyDiv w:val="1"/>
      <w:marLeft w:val="0"/>
      <w:marRight w:val="0"/>
      <w:marTop w:val="0"/>
      <w:marBottom w:val="0"/>
      <w:divBdr>
        <w:top w:val="none" w:sz="0" w:space="0" w:color="auto"/>
        <w:left w:val="none" w:sz="0" w:space="0" w:color="auto"/>
        <w:bottom w:val="none" w:sz="0" w:space="0" w:color="auto"/>
        <w:right w:val="none" w:sz="0" w:space="0" w:color="auto"/>
      </w:divBdr>
    </w:div>
    <w:div w:id="859202855">
      <w:bodyDiv w:val="1"/>
      <w:marLeft w:val="0"/>
      <w:marRight w:val="0"/>
      <w:marTop w:val="0"/>
      <w:marBottom w:val="0"/>
      <w:divBdr>
        <w:top w:val="none" w:sz="0" w:space="0" w:color="auto"/>
        <w:left w:val="none" w:sz="0" w:space="0" w:color="auto"/>
        <w:bottom w:val="none" w:sz="0" w:space="0" w:color="auto"/>
        <w:right w:val="none" w:sz="0" w:space="0" w:color="auto"/>
      </w:divBdr>
    </w:div>
    <w:div w:id="869803970">
      <w:bodyDiv w:val="1"/>
      <w:marLeft w:val="0"/>
      <w:marRight w:val="0"/>
      <w:marTop w:val="0"/>
      <w:marBottom w:val="0"/>
      <w:divBdr>
        <w:top w:val="none" w:sz="0" w:space="0" w:color="auto"/>
        <w:left w:val="none" w:sz="0" w:space="0" w:color="auto"/>
        <w:bottom w:val="none" w:sz="0" w:space="0" w:color="auto"/>
        <w:right w:val="none" w:sz="0" w:space="0" w:color="auto"/>
      </w:divBdr>
    </w:div>
    <w:div w:id="881750895">
      <w:bodyDiv w:val="1"/>
      <w:marLeft w:val="0"/>
      <w:marRight w:val="0"/>
      <w:marTop w:val="0"/>
      <w:marBottom w:val="0"/>
      <w:divBdr>
        <w:top w:val="none" w:sz="0" w:space="0" w:color="auto"/>
        <w:left w:val="none" w:sz="0" w:space="0" w:color="auto"/>
        <w:bottom w:val="none" w:sz="0" w:space="0" w:color="auto"/>
        <w:right w:val="none" w:sz="0" w:space="0" w:color="auto"/>
      </w:divBdr>
    </w:div>
    <w:div w:id="940527563">
      <w:bodyDiv w:val="1"/>
      <w:marLeft w:val="0"/>
      <w:marRight w:val="0"/>
      <w:marTop w:val="0"/>
      <w:marBottom w:val="0"/>
      <w:divBdr>
        <w:top w:val="none" w:sz="0" w:space="0" w:color="auto"/>
        <w:left w:val="none" w:sz="0" w:space="0" w:color="auto"/>
        <w:bottom w:val="none" w:sz="0" w:space="0" w:color="auto"/>
        <w:right w:val="none" w:sz="0" w:space="0" w:color="auto"/>
      </w:divBdr>
    </w:div>
    <w:div w:id="968899038">
      <w:bodyDiv w:val="1"/>
      <w:marLeft w:val="0"/>
      <w:marRight w:val="0"/>
      <w:marTop w:val="0"/>
      <w:marBottom w:val="0"/>
      <w:divBdr>
        <w:top w:val="none" w:sz="0" w:space="0" w:color="auto"/>
        <w:left w:val="none" w:sz="0" w:space="0" w:color="auto"/>
        <w:bottom w:val="none" w:sz="0" w:space="0" w:color="auto"/>
        <w:right w:val="none" w:sz="0" w:space="0" w:color="auto"/>
      </w:divBdr>
    </w:div>
    <w:div w:id="977145477">
      <w:bodyDiv w:val="1"/>
      <w:marLeft w:val="0"/>
      <w:marRight w:val="0"/>
      <w:marTop w:val="0"/>
      <w:marBottom w:val="0"/>
      <w:divBdr>
        <w:top w:val="none" w:sz="0" w:space="0" w:color="auto"/>
        <w:left w:val="none" w:sz="0" w:space="0" w:color="auto"/>
        <w:bottom w:val="none" w:sz="0" w:space="0" w:color="auto"/>
        <w:right w:val="none" w:sz="0" w:space="0" w:color="auto"/>
      </w:divBdr>
    </w:div>
    <w:div w:id="1025986036">
      <w:bodyDiv w:val="1"/>
      <w:marLeft w:val="0"/>
      <w:marRight w:val="0"/>
      <w:marTop w:val="0"/>
      <w:marBottom w:val="0"/>
      <w:divBdr>
        <w:top w:val="none" w:sz="0" w:space="0" w:color="auto"/>
        <w:left w:val="none" w:sz="0" w:space="0" w:color="auto"/>
        <w:bottom w:val="none" w:sz="0" w:space="0" w:color="auto"/>
        <w:right w:val="none" w:sz="0" w:space="0" w:color="auto"/>
      </w:divBdr>
    </w:div>
    <w:div w:id="1044522942">
      <w:bodyDiv w:val="1"/>
      <w:marLeft w:val="0"/>
      <w:marRight w:val="0"/>
      <w:marTop w:val="0"/>
      <w:marBottom w:val="0"/>
      <w:divBdr>
        <w:top w:val="none" w:sz="0" w:space="0" w:color="auto"/>
        <w:left w:val="none" w:sz="0" w:space="0" w:color="auto"/>
        <w:bottom w:val="none" w:sz="0" w:space="0" w:color="auto"/>
        <w:right w:val="none" w:sz="0" w:space="0" w:color="auto"/>
      </w:divBdr>
    </w:div>
    <w:div w:id="1054699045">
      <w:bodyDiv w:val="1"/>
      <w:marLeft w:val="0"/>
      <w:marRight w:val="0"/>
      <w:marTop w:val="0"/>
      <w:marBottom w:val="0"/>
      <w:divBdr>
        <w:top w:val="none" w:sz="0" w:space="0" w:color="auto"/>
        <w:left w:val="none" w:sz="0" w:space="0" w:color="auto"/>
        <w:bottom w:val="none" w:sz="0" w:space="0" w:color="auto"/>
        <w:right w:val="none" w:sz="0" w:space="0" w:color="auto"/>
      </w:divBdr>
    </w:div>
    <w:div w:id="1063719030">
      <w:bodyDiv w:val="1"/>
      <w:marLeft w:val="0"/>
      <w:marRight w:val="0"/>
      <w:marTop w:val="0"/>
      <w:marBottom w:val="0"/>
      <w:divBdr>
        <w:top w:val="none" w:sz="0" w:space="0" w:color="auto"/>
        <w:left w:val="none" w:sz="0" w:space="0" w:color="auto"/>
        <w:bottom w:val="none" w:sz="0" w:space="0" w:color="auto"/>
        <w:right w:val="none" w:sz="0" w:space="0" w:color="auto"/>
      </w:divBdr>
    </w:div>
    <w:div w:id="1073314277">
      <w:bodyDiv w:val="1"/>
      <w:marLeft w:val="0"/>
      <w:marRight w:val="0"/>
      <w:marTop w:val="0"/>
      <w:marBottom w:val="0"/>
      <w:divBdr>
        <w:top w:val="none" w:sz="0" w:space="0" w:color="auto"/>
        <w:left w:val="none" w:sz="0" w:space="0" w:color="auto"/>
        <w:bottom w:val="none" w:sz="0" w:space="0" w:color="auto"/>
        <w:right w:val="none" w:sz="0" w:space="0" w:color="auto"/>
      </w:divBdr>
    </w:div>
    <w:div w:id="1092166183">
      <w:bodyDiv w:val="1"/>
      <w:marLeft w:val="0"/>
      <w:marRight w:val="0"/>
      <w:marTop w:val="0"/>
      <w:marBottom w:val="0"/>
      <w:divBdr>
        <w:top w:val="none" w:sz="0" w:space="0" w:color="auto"/>
        <w:left w:val="none" w:sz="0" w:space="0" w:color="auto"/>
        <w:bottom w:val="none" w:sz="0" w:space="0" w:color="auto"/>
        <w:right w:val="none" w:sz="0" w:space="0" w:color="auto"/>
      </w:divBdr>
    </w:div>
    <w:div w:id="1121998405">
      <w:bodyDiv w:val="1"/>
      <w:marLeft w:val="0"/>
      <w:marRight w:val="0"/>
      <w:marTop w:val="0"/>
      <w:marBottom w:val="0"/>
      <w:divBdr>
        <w:top w:val="none" w:sz="0" w:space="0" w:color="auto"/>
        <w:left w:val="none" w:sz="0" w:space="0" w:color="auto"/>
        <w:bottom w:val="none" w:sz="0" w:space="0" w:color="auto"/>
        <w:right w:val="none" w:sz="0" w:space="0" w:color="auto"/>
      </w:divBdr>
    </w:div>
    <w:div w:id="1127043207">
      <w:bodyDiv w:val="1"/>
      <w:marLeft w:val="0"/>
      <w:marRight w:val="0"/>
      <w:marTop w:val="0"/>
      <w:marBottom w:val="0"/>
      <w:divBdr>
        <w:top w:val="none" w:sz="0" w:space="0" w:color="auto"/>
        <w:left w:val="none" w:sz="0" w:space="0" w:color="auto"/>
        <w:bottom w:val="none" w:sz="0" w:space="0" w:color="auto"/>
        <w:right w:val="none" w:sz="0" w:space="0" w:color="auto"/>
      </w:divBdr>
    </w:div>
    <w:div w:id="1143884705">
      <w:bodyDiv w:val="1"/>
      <w:marLeft w:val="0"/>
      <w:marRight w:val="0"/>
      <w:marTop w:val="0"/>
      <w:marBottom w:val="0"/>
      <w:divBdr>
        <w:top w:val="none" w:sz="0" w:space="0" w:color="auto"/>
        <w:left w:val="none" w:sz="0" w:space="0" w:color="auto"/>
        <w:bottom w:val="none" w:sz="0" w:space="0" w:color="auto"/>
        <w:right w:val="none" w:sz="0" w:space="0" w:color="auto"/>
      </w:divBdr>
    </w:div>
    <w:div w:id="1150710318">
      <w:bodyDiv w:val="1"/>
      <w:marLeft w:val="0"/>
      <w:marRight w:val="0"/>
      <w:marTop w:val="0"/>
      <w:marBottom w:val="0"/>
      <w:divBdr>
        <w:top w:val="none" w:sz="0" w:space="0" w:color="auto"/>
        <w:left w:val="none" w:sz="0" w:space="0" w:color="auto"/>
        <w:bottom w:val="none" w:sz="0" w:space="0" w:color="auto"/>
        <w:right w:val="none" w:sz="0" w:space="0" w:color="auto"/>
      </w:divBdr>
    </w:div>
    <w:div w:id="1168977391">
      <w:bodyDiv w:val="1"/>
      <w:marLeft w:val="0"/>
      <w:marRight w:val="0"/>
      <w:marTop w:val="0"/>
      <w:marBottom w:val="0"/>
      <w:divBdr>
        <w:top w:val="none" w:sz="0" w:space="0" w:color="auto"/>
        <w:left w:val="none" w:sz="0" w:space="0" w:color="auto"/>
        <w:bottom w:val="none" w:sz="0" w:space="0" w:color="auto"/>
        <w:right w:val="none" w:sz="0" w:space="0" w:color="auto"/>
      </w:divBdr>
    </w:div>
    <w:div w:id="1175267043">
      <w:bodyDiv w:val="1"/>
      <w:marLeft w:val="0"/>
      <w:marRight w:val="0"/>
      <w:marTop w:val="0"/>
      <w:marBottom w:val="0"/>
      <w:divBdr>
        <w:top w:val="none" w:sz="0" w:space="0" w:color="auto"/>
        <w:left w:val="none" w:sz="0" w:space="0" w:color="auto"/>
        <w:bottom w:val="none" w:sz="0" w:space="0" w:color="auto"/>
        <w:right w:val="none" w:sz="0" w:space="0" w:color="auto"/>
      </w:divBdr>
    </w:div>
    <w:div w:id="1203442465">
      <w:bodyDiv w:val="1"/>
      <w:marLeft w:val="0"/>
      <w:marRight w:val="0"/>
      <w:marTop w:val="0"/>
      <w:marBottom w:val="0"/>
      <w:divBdr>
        <w:top w:val="none" w:sz="0" w:space="0" w:color="auto"/>
        <w:left w:val="none" w:sz="0" w:space="0" w:color="auto"/>
        <w:bottom w:val="none" w:sz="0" w:space="0" w:color="auto"/>
        <w:right w:val="none" w:sz="0" w:space="0" w:color="auto"/>
      </w:divBdr>
    </w:div>
    <w:div w:id="1256134130">
      <w:bodyDiv w:val="1"/>
      <w:marLeft w:val="0"/>
      <w:marRight w:val="0"/>
      <w:marTop w:val="0"/>
      <w:marBottom w:val="0"/>
      <w:divBdr>
        <w:top w:val="none" w:sz="0" w:space="0" w:color="auto"/>
        <w:left w:val="none" w:sz="0" w:space="0" w:color="auto"/>
        <w:bottom w:val="none" w:sz="0" w:space="0" w:color="auto"/>
        <w:right w:val="none" w:sz="0" w:space="0" w:color="auto"/>
      </w:divBdr>
    </w:div>
    <w:div w:id="1322126745">
      <w:bodyDiv w:val="1"/>
      <w:marLeft w:val="0"/>
      <w:marRight w:val="0"/>
      <w:marTop w:val="0"/>
      <w:marBottom w:val="0"/>
      <w:divBdr>
        <w:top w:val="none" w:sz="0" w:space="0" w:color="auto"/>
        <w:left w:val="none" w:sz="0" w:space="0" w:color="auto"/>
        <w:bottom w:val="none" w:sz="0" w:space="0" w:color="auto"/>
        <w:right w:val="none" w:sz="0" w:space="0" w:color="auto"/>
      </w:divBdr>
    </w:div>
    <w:div w:id="1327170790">
      <w:bodyDiv w:val="1"/>
      <w:marLeft w:val="0"/>
      <w:marRight w:val="0"/>
      <w:marTop w:val="0"/>
      <w:marBottom w:val="0"/>
      <w:divBdr>
        <w:top w:val="none" w:sz="0" w:space="0" w:color="auto"/>
        <w:left w:val="none" w:sz="0" w:space="0" w:color="auto"/>
        <w:bottom w:val="none" w:sz="0" w:space="0" w:color="auto"/>
        <w:right w:val="none" w:sz="0" w:space="0" w:color="auto"/>
      </w:divBdr>
    </w:div>
    <w:div w:id="1359505418">
      <w:bodyDiv w:val="1"/>
      <w:marLeft w:val="0"/>
      <w:marRight w:val="0"/>
      <w:marTop w:val="0"/>
      <w:marBottom w:val="0"/>
      <w:divBdr>
        <w:top w:val="none" w:sz="0" w:space="0" w:color="auto"/>
        <w:left w:val="none" w:sz="0" w:space="0" w:color="auto"/>
        <w:bottom w:val="none" w:sz="0" w:space="0" w:color="auto"/>
        <w:right w:val="none" w:sz="0" w:space="0" w:color="auto"/>
      </w:divBdr>
    </w:div>
    <w:div w:id="1381713331">
      <w:bodyDiv w:val="1"/>
      <w:marLeft w:val="0"/>
      <w:marRight w:val="0"/>
      <w:marTop w:val="0"/>
      <w:marBottom w:val="0"/>
      <w:divBdr>
        <w:top w:val="none" w:sz="0" w:space="0" w:color="auto"/>
        <w:left w:val="none" w:sz="0" w:space="0" w:color="auto"/>
        <w:bottom w:val="none" w:sz="0" w:space="0" w:color="auto"/>
        <w:right w:val="none" w:sz="0" w:space="0" w:color="auto"/>
      </w:divBdr>
    </w:div>
    <w:div w:id="1421680788">
      <w:bodyDiv w:val="1"/>
      <w:marLeft w:val="0"/>
      <w:marRight w:val="0"/>
      <w:marTop w:val="0"/>
      <w:marBottom w:val="0"/>
      <w:divBdr>
        <w:top w:val="none" w:sz="0" w:space="0" w:color="auto"/>
        <w:left w:val="none" w:sz="0" w:space="0" w:color="auto"/>
        <w:bottom w:val="none" w:sz="0" w:space="0" w:color="auto"/>
        <w:right w:val="none" w:sz="0" w:space="0" w:color="auto"/>
      </w:divBdr>
    </w:div>
    <w:div w:id="1427505889">
      <w:bodyDiv w:val="1"/>
      <w:marLeft w:val="0"/>
      <w:marRight w:val="0"/>
      <w:marTop w:val="0"/>
      <w:marBottom w:val="0"/>
      <w:divBdr>
        <w:top w:val="none" w:sz="0" w:space="0" w:color="auto"/>
        <w:left w:val="none" w:sz="0" w:space="0" w:color="auto"/>
        <w:bottom w:val="none" w:sz="0" w:space="0" w:color="auto"/>
        <w:right w:val="none" w:sz="0" w:space="0" w:color="auto"/>
      </w:divBdr>
    </w:div>
    <w:div w:id="1461916327">
      <w:bodyDiv w:val="1"/>
      <w:marLeft w:val="0"/>
      <w:marRight w:val="0"/>
      <w:marTop w:val="0"/>
      <w:marBottom w:val="0"/>
      <w:divBdr>
        <w:top w:val="none" w:sz="0" w:space="0" w:color="auto"/>
        <w:left w:val="none" w:sz="0" w:space="0" w:color="auto"/>
        <w:bottom w:val="none" w:sz="0" w:space="0" w:color="auto"/>
        <w:right w:val="none" w:sz="0" w:space="0" w:color="auto"/>
      </w:divBdr>
    </w:div>
    <w:div w:id="1465074229">
      <w:bodyDiv w:val="1"/>
      <w:marLeft w:val="0"/>
      <w:marRight w:val="0"/>
      <w:marTop w:val="0"/>
      <w:marBottom w:val="0"/>
      <w:divBdr>
        <w:top w:val="none" w:sz="0" w:space="0" w:color="auto"/>
        <w:left w:val="none" w:sz="0" w:space="0" w:color="auto"/>
        <w:bottom w:val="none" w:sz="0" w:space="0" w:color="auto"/>
        <w:right w:val="none" w:sz="0" w:space="0" w:color="auto"/>
      </w:divBdr>
    </w:div>
    <w:div w:id="1487815780">
      <w:bodyDiv w:val="1"/>
      <w:marLeft w:val="0"/>
      <w:marRight w:val="0"/>
      <w:marTop w:val="0"/>
      <w:marBottom w:val="0"/>
      <w:divBdr>
        <w:top w:val="none" w:sz="0" w:space="0" w:color="auto"/>
        <w:left w:val="none" w:sz="0" w:space="0" w:color="auto"/>
        <w:bottom w:val="none" w:sz="0" w:space="0" w:color="auto"/>
        <w:right w:val="none" w:sz="0" w:space="0" w:color="auto"/>
      </w:divBdr>
    </w:div>
    <w:div w:id="1515609056">
      <w:bodyDiv w:val="1"/>
      <w:marLeft w:val="0"/>
      <w:marRight w:val="0"/>
      <w:marTop w:val="0"/>
      <w:marBottom w:val="0"/>
      <w:divBdr>
        <w:top w:val="none" w:sz="0" w:space="0" w:color="auto"/>
        <w:left w:val="none" w:sz="0" w:space="0" w:color="auto"/>
        <w:bottom w:val="none" w:sz="0" w:space="0" w:color="auto"/>
        <w:right w:val="none" w:sz="0" w:space="0" w:color="auto"/>
      </w:divBdr>
    </w:div>
    <w:div w:id="1553300416">
      <w:bodyDiv w:val="1"/>
      <w:marLeft w:val="0"/>
      <w:marRight w:val="0"/>
      <w:marTop w:val="0"/>
      <w:marBottom w:val="0"/>
      <w:divBdr>
        <w:top w:val="none" w:sz="0" w:space="0" w:color="auto"/>
        <w:left w:val="none" w:sz="0" w:space="0" w:color="auto"/>
        <w:bottom w:val="none" w:sz="0" w:space="0" w:color="auto"/>
        <w:right w:val="none" w:sz="0" w:space="0" w:color="auto"/>
      </w:divBdr>
    </w:div>
    <w:div w:id="1578442706">
      <w:bodyDiv w:val="1"/>
      <w:marLeft w:val="0"/>
      <w:marRight w:val="0"/>
      <w:marTop w:val="0"/>
      <w:marBottom w:val="0"/>
      <w:divBdr>
        <w:top w:val="none" w:sz="0" w:space="0" w:color="auto"/>
        <w:left w:val="none" w:sz="0" w:space="0" w:color="auto"/>
        <w:bottom w:val="none" w:sz="0" w:space="0" w:color="auto"/>
        <w:right w:val="none" w:sz="0" w:space="0" w:color="auto"/>
      </w:divBdr>
    </w:div>
    <w:div w:id="1611353134">
      <w:bodyDiv w:val="1"/>
      <w:marLeft w:val="0"/>
      <w:marRight w:val="0"/>
      <w:marTop w:val="0"/>
      <w:marBottom w:val="0"/>
      <w:divBdr>
        <w:top w:val="none" w:sz="0" w:space="0" w:color="auto"/>
        <w:left w:val="none" w:sz="0" w:space="0" w:color="auto"/>
        <w:bottom w:val="none" w:sz="0" w:space="0" w:color="auto"/>
        <w:right w:val="none" w:sz="0" w:space="0" w:color="auto"/>
      </w:divBdr>
    </w:div>
    <w:div w:id="1632902254">
      <w:bodyDiv w:val="1"/>
      <w:marLeft w:val="0"/>
      <w:marRight w:val="0"/>
      <w:marTop w:val="0"/>
      <w:marBottom w:val="0"/>
      <w:divBdr>
        <w:top w:val="none" w:sz="0" w:space="0" w:color="auto"/>
        <w:left w:val="none" w:sz="0" w:space="0" w:color="auto"/>
        <w:bottom w:val="none" w:sz="0" w:space="0" w:color="auto"/>
        <w:right w:val="none" w:sz="0" w:space="0" w:color="auto"/>
      </w:divBdr>
    </w:div>
    <w:div w:id="1671518336">
      <w:bodyDiv w:val="1"/>
      <w:marLeft w:val="0"/>
      <w:marRight w:val="0"/>
      <w:marTop w:val="0"/>
      <w:marBottom w:val="0"/>
      <w:divBdr>
        <w:top w:val="none" w:sz="0" w:space="0" w:color="auto"/>
        <w:left w:val="none" w:sz="0" w:space="0" w:color="auto"/>
        <w:bottom w:val="none" w:sz="0" w:space="0" w:color="auto"/>
        <w:right w:val="none" w:sz="0" w:space="0" w:color="auto"/>
      </w:divBdr>
    </w:div>
    <w:div w:id="1676228853">
      <w:bodyDiv w:val="1"/>
      <w:marLeft w:val="0"/>
      <w:marRight w:val="0"/>
      <w:marTop w:val="0"/>
      <w:marBottom w:val="0"/>
      <w:divBdr>
        <w:top w:val="none" w:sz="0" w:space="0" w:color="auto"/>
        <w:left w:val="none" w:sz="0" w:space="0" w:color="auto"/>
        <w:bottom w:val="none" w:sz="0" w:space="0" w:color="auto"/>
        <w:right w:val="none" w:sz="0" w:space="0" w:color="auto"/>
      </w:divBdr>
    </w:div>
    <w:div w:id="1679766807">
      <w:bodyDiv w:val="1"/>
      <w:marLeft w:val="0"/>
      <w:marRight w:val="0"/>
      <w:marTop w:val="0"/>
      <w:marBottom w:val="0"/>
      <w:divBdr>
        <w:top w:val="none" w:sz="0" w:space="0" w:color="auto"/>
        <w:left w:val="none" w:sz="0" w:space="0" w:color="auto"/>
        <w:bottom w:val="none" w:sz="0" w:space="0" w:color="auto"/>
        <w:right w:val="none" w:sz="0" w:space="0" w:color="auto"/>
      </w:divBdr>
    </w:div>
    <w:div w:id="1689139883">
      <w:bodyDiv w:val="1"/>
      <w:marLeft w:val="0"/>
      <w:marRight w:val="0"/>
      <w:marTop w:val="0"/>
      <w:marBottom w:val="0"/>
      <w:divBdr>
        <w:top w:val="none" w:sz="0" w:space="0" w:color="auto"/>
        <w:left w:val="none" w:sz="0" w:space="0" w:color="auto"/>
        <w:bottom w:val="none" w:sz="0" w:space="0" w:color="auto"/>
        <w:right w:val="none" w:sz="0" w:space="0" w:color="auto"/>
      </w:divBdr>
    </w:div>
    <w:div w:id="1692368607">
      <w:bodyDiv w:val="1"/>
      <w:marLeft w:val="0"/>
      <w:marRight w:val="0"/>
      <w:marTop w:val="0"/>
      <w:marBottom w:val="0"/>
      <w:divBdr>
        <w:top w:val="none" w:sz="0" w:space="0" w:color="auto"/>
        <w:left w:val="none" w:sz="0" w:space="0" w:color="auto"/>
        <w:bottom w:val="none" w:sz="0" w:space="0" w:color="auto"/>
        <w:right w:val="none" w:sz="0" w:space="0" w:color="auto"/>
      </w:divBdr>
    </w:div>
    <w:div w:id="1710059805">
      <w:bodyDiv w:val="1"/>
      <w:marLeft w:val="0"/>
      <w:marRight w:val="0"/>
      <w:marTop w:val="0"/>
      <w:marBottom w:val="0"/>
      <w:divBdr>
        <w:top w:val="none" w:sz="0" w:space="0" w:color="auto"/>
        <w:left w:val="none" w:sz="0" w:space="0" w:color="auto"/>
        <w:bottom w:val="none" w:sz="0" w:space="0" w:color="auto"/>
        <w:right w:val="none" w:sz="0" w:space="0" w:color="auto"/>
      </w:divBdr>
    </w:div>
    <w:div w:id="1719695867">
      <w:bodyDiv w:val="1"/>
      <w:marLeft w:val="0"/>
      <w:marRight w:val="0"/>
      <w:marTop w:val="0"/>
      <w:marBottom w:val="0"/>
      <w:divBdr>
        <w:top w:val="none" w:sz="0" w:space="0" w:color="auto"/>
        <w:left w:val="none" w:sz="0" w:space="0" w:color="auto"/>
        <w:bottom w:val="none" w:sz="0" w:space="0" w:color="auto"/>
        <w:right w:val="none" w:sz="0" w:space="0" w:color="auto"/>
      </w:divBdr>
    </w:div>
    <w:div w:id="1733387902">
      <w:bodyDiv w:val="1"/>
      <w:marLeft w:val="0"/>
      <w:marRight w:val="0"/>
      <w:marTop w:val="0"/>
      <w:marBottom w:val="0"/>
      <w:divBdr>
        <w:top w:val="none" w:sz="0" w:space="0" w:color="auto"/>
        <w:left w:val="none" w:sz="0" w:space="0" w:color="auto"/>
        <w:bottom w:val="none" w:sz="0" w:space="0" w:color="auto"/>
        <w:right w:val="none" w:sz="0" w:space="0" w:color="auto"/>
      </w:divBdr>
    </w:div>
    <w:div w:id="1742559958">
      <w:bodyDiv w:val="1"/>
      <w:marLeft w:val="0"/>
      <w:marRight w:val="0"/>
      <w:marTop w:val="0"/>
      <w:marBottom w:val="0"/>
      <w:divBdr>
        <w:top w:val="none" w:sz="0" w:space="0" w:color="auto"/>
        <w:left w:val="none" w:sz="0" w:space="0" w:color="auto"/>
        <w:bottom w:val="none" w:sz="0" w:space="0" w:color="auto"/>
        <w:right w:val="none" w:sz="0" w:space="0" w:color="auto"/>
      </w:divBdr>
    </w:div>
    <w:div w:id="1788813863">
      <w:bodyDiv w:val="1"/>
      <w:marLeft w:val="0"/>
      <w:marRight w:val="0"/>
      <w:marTop w:val="0"/>
      <w:marBottom w:val="0"/>
      <w:divBdr>
        <w:top w:val="none" w:sz="0" w:space="0" w:color="auto"/>
        <w:left w:val="none" w:sz="0" w:space="0" w:color="auto"/>
        <w:bottom w:val="none" w:sz="0" w:space="0" w:color="auto"/>
        <w:right w:val="none" w:sz="0" w:space="0" w:color="auto"/>
      </w:divBdr>
    </w:div>
    <w:div w:id="1816868673">
      <w:bodyDiv w:val="1"/>
      <w:marLeft w:val="0"/>
      <w:marRight w:val="0"/>
      <w:marTop w:val="0"/>
      <w:marBottom w:val="0"/>
      <w:divBdr>
        <w:top w:val="none" w:sz="0" w:space="0" w:color="auto"/>
        <w:left w:val="none" w:sz="0" w:space="0" w:color="auto"/>
        <w:bottom w:val="none" w:sz="0" w:space="0" w:color="auto"/>
        <w:right w:val="none" w:sz="0" w:space="0" w:color="auto"/>
      </w:divBdr>
    </w:div>
    <w:div w:id="1823232669">
      <w:bodyDiv w:val="1"/>
      <w:marLeft w:val="0"/>
      <w:marRight w:val="0"/>
      <w:marTop w:val="0"/>
      <w:marBottom w:val="0"/>
      <w:divBdr>
        <w:top w:val="none" w:sz="0" w:space="0" w:color="auto"/>
        <w:left w:val="none" w:sz="0" w:space="0" w:color="auto"/>
        <w:bottom w:val="none" w:sz="0" w:space="0" w:color="auto"/>
        <w:right w:val="none" w:sz="0" w:space="0" w:color="auto"/>
      </w:divBdr>
    </w:div>
    <w:div w:id="1878472722">
      <w:bodyDiv w:val="1"/>
      <w:marLeft w:val="0"/>
      <w:marRight w:val="0"/>
      <w:marTop w:val="0"/>
      <w:marBottom w:val="0"/>
      <w:divBdr>
        <w:top w:val="none" w:sz="0" w:space="0" w:color="auto"/>
        <w:left w:val="none" w:sz="0" w:space="0" w:color="auto"/>
        <w:bottom w:val="none" w:sz="0" w:space="0" w:color="auto"/>
        <w:right w:val="none" w:sz="0" w:space="0" w:color="auto"/>
      </w:divBdr>
    </w:div>
    <w:div w:id="1879580989">
      <w:bodyDiv w:val="1"/>
      <w:marLeft w:val="0"/>
      <w:marRight w:val="0"/>
      <w:marTop w:val="0"/>
      <w:marBottom w:val="0"/>
      <w:divBdr>
        <w:top w:val="none" w:sz="0" w:space="0" w:color="auto"/>
        <w:left w:val="none" w:sz="0" w:space="0" w:color="auto"/>
        <w:bottom w:val="none" w:sz="0" w:space="0" w:color="auto"/>
        <w:right w:val="none" w:sz="0" w:space="0" w:color="auto"/>
      </w:divBdr>
    </w:div>
    <w:div w:id="1879777114">
      <w:bodyDiv w:val="1"/>
      <w:marLeft w:val="0"/>
      <w:marRight w:val="0"/>
      <w:marTop w:val="0"/>
      <w:marBottom w:val="0"/>
      <w:divBdr>
        <w:top w:val="none" w:sz="0" w:space="0" w:color="auto"/>
        <w:left w:val="none" w:sz="0" w:space="0" w:color="auto"/>
        <w:bottom w:val="none" w:sz="0" w:space="0" w:color="auto"/>
        <w:right w:val="none" w:sz="0" w:space="0" w:color="auto"/>
      </w:divBdr>
    </w:div>
    <w:div w:id="1896887705">
      <w:bodyDiv w:val="1"/>
      <w:marLeft w:val="0"/>
      <w:marRight w:val="0"/>
      <w:marTop w:val="0"/>
      <w:marBottom w:val="0"/>
      <w:divBdr>
        <w:top w:val="none" w:sz="0" w:space="0" w:color="auto"/>
        <w:left w:val="none" w:sz="0" w:space="0" w:color="auto"/>
        <w:bottom w:val="none" w:sz="0" w:space="0" w:color="auto"/>
        <w:right w:val="none" w:sz="0" w:space="0" w:color="auto"/>
      </w:divBdr>
      <w:divsChild>
        <w:div w:id="438378147">
          <w:marLeft w:val="0"/>
          <w:marRight w:val="0"/>
          <w:marTop w:val="0"/>
          <w:marBottom w:val="0"/>
          <w:divBdr>
            <w:top w:val="none" w:sz="0" w:space="0" w:color="auto"/>
            <w:left w:val="none" w:sz="0" w:space="0" w:color="auto"/>
            <w:bottom w:val="none" w:sz="0" w:space="0" w:color="auto"/>
            <w:right w:val="none" w:sz="0" w:space="0" w:color="auto"/>
          </w:divBdr>
          <w:divsChild>
            <w:div w:id="750928832">
              <w:marLeft w:val="0"/>
              <w:marRight w:val="0"/>
              <w:marTop w:val="0"/>
              <w:marBottom w:val="0"/>
              <w:divBdr>
                <w:top w:val="none" w:sz="0" w:space="0" w:color="auto"/>
                <w:left w:val="none" w:sz="0" w:space="0" w:color="auto"/>
                <w:bottom w:val="none" w:sz="0" w:space="0" w:color="auto"/>
                <w:right w:val="none" w:sz="0" w:space="0" w:color="auto"/>
              </w:divBdr>
            </w:div>
            <w:div w:id="110481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90397">
      <w:bodyDiv w:val="1"/>
      <w:marLeft w:val="0"/>
      <w:marRight w:val="0"/>
      <w:marTop w:val="0"/>
      <w:marBottom w:val="0"/>
      <w:divBdr>
        <w:top w:val="none" w:sz="0" w:space="0" w:color="auto"/>
        <w:left w:val="none" w:sz="0" w:space="0" w:color="auto"/>
        <w:bottom w:val="none" w:sz="0" w:space="0" w:color="auto"/>
        <w:right w:val="none" w:sz="0" w:space="0" w:color="auto"/>
      </w:divBdr>
    </w:div>
    <w:div w:id="1956522479">
      <w:bodyDiv w:val="1"/>
      <w:marLeft w:val="0"/>
      <w:marRight w:val="0"/>
      <w:marTop w:val="0"/>
      <w:marBottom w:val="0"/>
      <w:divBdr>
        <w:top w:val="none" w:sz="0" w:space="0" w:color="auto"/>
        <w:left w:val="none" w:sz="0" w:space="0" w:color="auto"/>
        <w:bottom w:val="none" w:sz="0" w:space="0" w:color="auto"/>
        <w:right w:val="none" w:sz="0" w:space="0" w:color="auto"/>
      </w:divBdr>
    </w:div>
    <w:div w:id="1965309786">
      <w:bodyDiv w:val="1"/>
      <w:marLeft w:val="0"/>
      <w:marRight w:val="0"/>
      <w:marTop w:val="0"/>
      <w:marBottom w:val="0"/>
      <w:divBdr>
        <w:top w:val="none" w:sz="0" w:space="0" w:color="auto"/>
        <w:left w:val="none" w:sz="0" w:space="0" w:color="auto"/>
        <w:bottom w:val="none" w:sz="0" w:space="0" w:color="auto"/>
        <w:right w:val="none" w:sz="0" w:space="0" w:color="auto"/>
      </w:divBdr>
    </w:div>
    <w:div w:id="2000646595">
      <w:bodyDiv w:val="1"/>
      <w:marLeft w:val="0"/>
      <w:marRight w:val="0"/>
      <w:marTop w:val="0"/>
      <w:marBottom w:val="0"/>
      <w:divBdr>
        <w:top w:val="none" w:sz="0" w:space="0" w:color="auto"/>
        <w:left w:val="none" w:sz="0" w:space="0" w:color="auto"/>
        <w:bottom w:val="none" w:sz="0" w:space="0" w:color="auto"/>
        <w:right w:val="none" w:sz="0" w:space="0" w:color="auto"/>
      </w:divBdr>
    </w:div>
    <w:div w:id="2030333105">
      <w:bodyDiv w:val="1"/>
      <w:marLeft w:val="0"/>
      <w:marRight w:val="0"/>
      <w:marTop w:val="0"/>
      <w:marBottom w:val="0"/>
      <w:divBdr>
        <w:top w:val="none" w:sz="0" w:space="0" w:color="auto"/>
        <w:left w:val="none" w:sz="0" w:space="0" w:color="auto"/>
        <w:bottom w:val="none" w:sz="0" w:space="0" w:color="auto"/>
        <w:right w:val="none" w:sz="0" w:space="0" w:color="auto"/>
      </w:divBdr>
    </w:div>
    <w:div w:id="2084450213">
      <w:bodyDiv w:val="1"/>
      <w:marLeft w:val="0"/>
      <w:marRight w:val="0"/>
      <w:marTop w:val="0"/>
      <w:marBottom w:val="0"/>
      <w:divBdr>
        <w:top w:val="none" w:sz="0" w:space="0" w:color="auto"/>
        <w:left w:val="none" w:sz="0" w:space="0" w:color="auto"/>
        <w:bottom w:val="none" w:sz="0" w:space="0" w:color="auto"/>
        <w:right w:val="none" w:sz="0" w:space="0" w:color="auto"/>
      </w:divBdr>
    </w:div>
    <w:div w:id="211782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ShareHubID xmlns="166541c0-0594-4e6a-9105-c24d4b6de6f7">DOC20-209114</ShareHubID>
    <PMCNotes xmlns="166541c0-0594-4e6a-9105-c24d4b6de6f7" xsi:nil="true"/>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TaxCatchAll xmlns="166541c0-0594-4e6a-9105-c24d4b6de6f7">
      <Value>29</Value>
      <Value>57</Value>
    </TaxCatchAll>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4D261-6B3B-415E-B47A-3F7CBE94B5E0}">
  <ds:schemaRefs>
    <ds:schemaRef ds:uri="http://schemas.microsoft.com/sharepoint/v3/contenttype/forms"/>
  </ds:schemaRefs>
</ds:datastoreItem>
</file>

<file path=customXml/itemProps2.xml><?xml version="1.0" encoding="utf-8"?>
<ds:datastoreItem xmlns:ds="http://schemas.openxmlformats.org/officeDocument/2006/customXml" ds:itemID="{F07F6ACC-B162-48AF-A5F7-3C568E072723}">
  <ds:schemaRefs>
    <ds:schemaRef ds:uri="http://schemas.microsoft.com/office/2006/metadata/properties"/>
    <ds:schemaRef ds:uri="http://schemas.microsoft.com/office/infopath/2007/PartnerControls"/>
    <ds:schemaRef ds:uri="685f9fda-bd71-4433-b331-92feb9553089"/>
    <ds:schemaRef ds:uri="166541c0-0594-4e6a-9105-c24d4b6de6f7"/>
  </ds:schemaRefs>
</ds:datastoreItem>
</file>

<file path=customXml/itemProps3.xml><?xml version="1.0" encoding="utf-8"?>
<ds:datastoreItem xmlns:ds="http://schemas.openxmlformats.org/officeDocument/2006/customXml" ds:itemID="{1B9092CF-A266-42BB-A8D6-E308F7422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C5706F-869D-4505-9253-1969CF0D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47</Pages>
  <Words>14288</Words>
  <Characters>81443</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National Agreement on Closing the Gap</vt:lpstr>
    </vt:vector>
  </TitlesOfParts>
  <Company>National Indigenous Australians Agency</Company>
  <LinksUpToDate>false</LinksUpToDate>
  <CharactersWithSpaces>95540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Agreement on Closing the Gap</dc:title>
  <dc:subject/>
  <dc:creator>National Indigenous Australians Agency</dc:creator>
  <cp:keywords/>
  <dc:description/>
  <cp:revision>28</cp:revision>
  <cp:lastPrinted>2019-12-03T03:22:00Z</cp:lastPrinted>
  <dcterms:created xsi:type="dcterms:W3CDTF">2020-07-17T06:38:00Z</dcterms:created>
  <dcterms:modified xsi:type="dcterms:W3CDTF">2020-07-29T05:06:00Z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ESearchTags">
    <vt:lpwstr>29;#Training|2f396fb6-baad-479d-8254-1550153bbe31</vt:lpwstr>
  </property>
  <property fmtid="{D5CDD505-2E9C-101B-9397-08002B2CF9AE}" pid="5" name="HPRMSecurityCaveat">
    <vt:lpwstr/>
  </property>
  <property fmtid="{D5CDD505-2E9C-101B-9397-08002B2CF9AE}" pid="6" name="MSIP_Label_7158ebbd-6c5e-441f-bfc9-4eb8c11e3978_Enabled">
    <vt:lpwstr>True</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Owner">
    <vt:lpwstr>bronte.spiteri@dpc.vic.gov.au</vt:lpwstr>
  </property>
  <property fmtid="{D5CDD505-2E9C-101B-9397-08002B2CF9AE}" pid="9" name="MSIP_Label_7158ebbd-6c5e-441f-bfc9-4eb8c11e3978_SetDate">
    <vt:lpwstr>2020-03-16T02:03:03.1769645Z</vt:lpwstr>
  </property>
  <property fmtid="{D5CDD505-2E9C-101B-9397-08002B2CF9AE}" pid="10" name="MSIP_Label_7158ebbd-6c5e-441f-bfc9-4eb8c11e3978_Name">
    <vt:lpwstr>OFFICIAL</vt:lpwstr>
  </property>
  <property fmtid="{D5CDD505-2E9C-101B-9397-08002B2CF9AE}" pid="11" name="MSIP_Label_7158ebbd-6c5e-441f-bfc9-4eb8c11e3978_Application">
    <vt:lpwstr>Microsoft Azure Information Protection</vt:lpwstr>
  </property>
  <property fmtid="{D5CDD505-2E9C-101B-9397-08002B2CF9AE}" pid="12" name="MSIP_Label_7158ebbd-6c5e-441f-bfc9-4eb8c11e3978_Extended_MSFT_Method">
    <vt:lpwstr>Manual</vt:lpwstr>
  </property>
  <property fmtid="{D5CDD505-2E9C-101B-9397-08002B2CF9AE}" pid="13" name="Sensitivity">
    <vt:lpwstr>OFFICIAL</vt:lpwstr>
  </property>
  <property fmtid="{D5CDD505-2E9C-101B-9397-08002B2CF9AE}" pid="14" name="PMC.ESearch.TagGeneratedTime">
    <vt:lpwstr>2020-07-27T17:21:51</vt:lpwstr>
  </property>
  <property fmtid="{D5CDD505-2E9C-101B-9397-08002B2CF9AE}" pid="15" name="_DocHome">
    <vt:i4>61970120</vt:i4>
  </property>
</Properties>
</file>